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1B5BE88F" w14:textId="77777777" w:rsidTr="004A108D">
        <w:trPr>
          <w:jc w:val="center"/>
        </w:trPr>
        <w:tc>
          <w:tcPr>
            <w:tcW w:w="1641" w:type="dxa"/>
          </w:tcPr>
          <w:p w14:paraId="18283B65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0B04C7F7" wp14:editId="51781816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5A7B3D73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44F1419D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766EFFE5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2FF56CDF" w14:textId="77777777" w:rsidR="000F4893" w:rsidRPr="00D360D8" w:rsidRDefault="000F4893">
      <w:pPr>
        <w:rPr>
          <w:sz w:val="8"/>
        </w:rPr>
      </w:pPr>
    </w:p>
    <w:p w14:paraId="755E8651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A46DB" w14:paraId="2B529796" w14:textId="77777777" w:rsidTr="00931234">
        <w:tc>
          <w:tcPr>
            <w:tcW w:w="3261" w:type="dxa"/>
          </w:tcPr>
          <w:p w14:paraId="4653D36D" w14:textId="77777777" w:rsidR="0062160E" w:rsidRPr="007A46DB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A46DB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18E2DC22" w14:textId="595AEA08" w:rsidR="0062160E" w:rsidRPr="007A46DB" w:rsidRDefault="00E076B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A46DB">
              <w:rPr>
                <w:rFonts w:ascii="Cambria Math" w:hAnsi="Cambria Math" w:cs="Times New Roman"/>
                <w:sz w:val="24"/>
                <w:szCs w:val="24"/>
              </w:rPr>
              <w:t>Risk Management</w:t>
            </w:r>
          </w:p>
        </w:tc>
        <w:tc>
          <w:tcPr>
            <w:tcW w:w="2693" w:type="dxa"/>
          </w:tcPr>
          <w:p w14:paraId="5223CE88" w14:textId="77777777" w:rsidR="0062160E" w:rsidRPr="007A46DB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A46DB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42B70A80" w14:textId="42304C74" w:rsidR="0062160E" w:rsidRPr="007A46DB" w:rsidRDefault="00E076B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A46DB">
              <w:rPr>
                <w:rFonts w:ascii="Cambria Math" w:hAnsi="Cambria Math" w:cs="Times New Roman"/>
                <w:sz w:val="24"/>
                <w:szCs w:val="24"/>
              </w:rPr>
              <w:t>V</w:t>
            </w:r>
            <w:r w:rsidR="00070269" w:rsidRPr="007A46DB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r w:rsidRPr="007A46DB">
              <w:rPr>
                <w:rFonts w:ascii="Cambria Math" w:hAnsi="Cambria Math" w:cs="Times New Roman"/>
                <w:sz w:val="24"/>
                <w:szCs w:val="24"/>
              </w:rPr>
              <w:t>Lima</w:t>
            </w:r>
            <w:r w:rsidR="0062160E" w:rsidRPr="007A46DB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338C602E" w14:textId="44B59857" w:rsidR="0062160E" w:rsidRPr="007A46DB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A46DB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7A46DB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7A46DB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</w:tc>
      </w:tr>
      <w:tr w:rsidR="0062160E" w:rsidRPr="007A46DB" w14:paraId="32F6C33F" w14:textId="77777777" w:rsidTr="00931234">
        <w:tc>
          <w:tcPr>
            <w:tcW w:w="3261" w:type="dxa"/>
          </w:tcPr>
          <w:p w14:paraId="1A8E1BED" w14:textId="77777777" w:rsidR="0062160E" w:rsidRPr="007A46DB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A46DB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8D2230C" w14:textId="48E7D599" w:rsidR="0062160E" w:rsidRPr="007A46DB" w:rsidRDefault="00E076B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A46DB">
              <w:rPr>
                <w:rFonts w:ascii="Cambria Math" w:hAnsi="Cambria Math" w:cs="Times New Roman"/>
                <w:sz w:val="24"/>
                <w:szCs w:val="24"/>
              </w:rPr>
              <w:t>106102542</w:t>
            </w:r>
          </w:p>
        </w:tc>
        <w:tc>
          <w:tcPr>
            <w:tcW w:w="2693" w:type="dxa"/>
          </w:tcPr>
          <w:p w14:paraId="109755EF" w14:textId="77777777" w:rsidR="0062160E" w:rsidRPr="007A46DB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18C86BBF" w14:textId="77777777" w:rsidR="0062160E" w:rsidRPr="007A46DB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A46DB">
              <w:rPr>
                <w:rFonts w:ascii="Cambria Math" w:hAnsi="Cambria Math" w:cs="Times New Roman"/>
                <w:sz w:val="24"/>
                <w:szCs w:val="24"/>
              </w:rPr>
              <w:t xml:space="preserve">3 </w:t>
            </w:r>
            <w:r w:rsidR="0062160E" w:rsidRPr="007A46DB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3ED9574C" w14:textId="348AABB5" w:rsidR="00473314" w:rsidRPr="007A46DB" w:rsidRDefault="0062160E" w:rsidP="00E076B2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A46DB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7A46DB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7A46DB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</w:tc>
      </w:tr>
    </w:tbl>
    <w:p w14:paraId="3FAD0A0C" w14:textId="77777777" w:rsidR="0062160E" w:rsidRPr="007A46DB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7A46DB" w14:paraId="71497FA7" w14:textId="77777777" w:rsidTr="00931234">
        <w:tc>
          <w:tcPr>
            <w:tcW w:w="1951" w:type="dxa"/>
          </w:tcPr>
          <w:p w14:paraId="6C67571B" w14:textId="77777777" w:rsidR="007C0DB5" w:rsidRPr="007A46DB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7A46DB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7A46DB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5385A476" w14:textId="77777777" w:rsidR="007C0DB5" w:rsidRPr="007A46DB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7A46D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4903343C" w14:textId="77777777" w:rsidR="007C0DB5" w:rsidRPr="007A46DB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1AF7B4D2" w14:textId="77777777" w:rsidR="007C0DB5" w:rsidRPr="007A46DB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2BE099A8" w14:textId="77777777" w:rsidR="002F4BB5" w:rsidRPr="007A46DB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627392CD" w14:textId="77777777" w:rsidR="007C0DB5" w:rsidRPr="007A46DB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7A46D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7A46D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A46DB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06D3BB56" w14:textId="77777777" w:rsidR="007C0DB5" w:rsidRPr="007A46DB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7A46DB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7A46DB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7A46DB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7A46DB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7A46DB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7A46DB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7A46DB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7A46DB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bid</w:t>
            </w:r>
            <w:r w:rsidR="00862C8A" w:rsidRPr="007A46DB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7A46DB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7A46DB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 w:rsidRPr="007A46DB">
              <w:rPr>
                <w:rFonts w:ascii="Cambria Math" w:hAnsi="Cambria Math"/>
                <w:sz w:val="24"/>
                <w:szCs w:val="24"/>
              </w:rPr>
              <w:t>.</w:t>
            </w:r>
            <w:r w:rsidR="00862C8A" w:rsidRPr="007A46DB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03C68533" w14:textId="77777777" w:rsidR="007C0DB5" w:rsidRPr="007A46DB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 w:rsidRPr="007A46DB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71F0966B" w14:textId="77777777" w:rsidR="00862C8A" w:rsidRPr="007A46DB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35C77D1C" w14:textId="77777777" w:rsidR="00862C8A" w:rsidRPr="007A46DB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411766ED" w14:textId="77777777" w:rsidR="00862C8A" w:rsidRPr="007A46DB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39D45E13" w14:textId="77777777" w:rsidR="007C0DB5" w:rsidRPr="007A46DB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7A46D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7A46D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2329DFC9" w14:textId="77777777" w:rsidR="007C0DB5" w:rsidRPr="007A46DB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lastRenderedPageBreak/>
              <w:t>bidang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 w:rsidRPr="007A46DB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187AF68B" w14:textId="77777777" w:rsidR="00852E7F" w:rsidRPr="007A46DB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4050E1C7" w14:textId="77777777" w:rsidR="005C08FF" w:rsidRPr="007A46DB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79F25A5E" w14:textId="77777777" w:rsidR="007C0DB5" w:rsidRPr="007A46DB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7A46DB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6181C880" w14:textId="77777777" w:rsidR="007C0DB5" w:rsidRPr="007A46DB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7A46DB">
              <w:rPr>
                <w:rFonts w:ascii="Cambria Math" w:hAnsi="Cambria Math"/>
                <w:sz w:val="24"/>
                <w:szCs w:val="24"/>
              </w:rPr>
              <w:t xml:space="preserve"> (P</w:t>
            </w:r>
            <w:r w:rsidRPr="007A46DB"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7A46DB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4AF5B62F" w14:textId="77777777" w:rsidR="00852E7F" w:rsidRPr="007A46DB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4F5B0130" w14:textId="77777777" w:rsidR="00A04942" w:rsidRPr="007A46DB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:rsidRPr="007A46DB" w14:paraId="5A8AEA0D" w14:textId="77777777" w:rsidTr="00931234">
        <w:tc>
          <w:tcPr>
            <w:tcW w:w="1951" w:type="dxa"/>
          </w:tcPr>
          <w:p w14:paraId="2BB3151E" w14:textId="77777777" w:rsidR="007C0DB5" w:rsidRPr="007A46DB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7A46DB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533D87CC" w14:textId="7A8F8B07" w:rsidR="00E076B2" w:rsidRPr="007A46DB" w:rsidRDefault="00E076B2" w:rsidP="00E076B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 Math" w:hAnsi="Cambria Math"/>
                <w:color w:val="000000"/>
                <w:sz w:val="24"/>
                <w:szCs w:val="24"/>
                <w:lang w:val="nl-BE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nl-BE"/>
              </w:rPr>
              <w:t xml:space="preserve">P2 Mampu menerapkan instrumen analisis bisnis dan manajemen dengan mempertimbangkan aspek etika dan profesionalitas. </w:t>
            </w:r>
          </w:p>
          <w:p w14:paraId="3026C61C" w14:textId="68DBCC67" w:rsidR="00435A6E" w:rsidRPr="007A46DB" w:rsidRDefault="00E076B2" w:rsidP="00E076B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 Math" w:hAnsi="Cambria Math"/>
                <w:color w:val="000000"/>
                <w:sz w:val="24"/>
                <w:szCs w:val="24"/>
                <w:lang w:val="nl-BE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nl-BE"/>
              </w:rPr>
              <w:t>P4 Mampu menerapkan prinsip-prinsip kepemimpinan dan kewirausahaan ke dalam organisasi dengan mempertimbangkan nilai-nilai etika dan moral.</w:t>
            </w:r>
          </w:p>
        </w:tc>
      </w:tr>
      <w:tr w:rsidR="007C0DB5" w:rsidRPr="007A46DB" w14:paraId="2430BA79" w14:textId="77777777" w:rsidTr="00931234">
        <w:tc>
          <w:tcPr>
            <w:tcW w:w="1951" w:type="dxa"/>
          </w:tcPr>
          <w:p w14:paraId="1E41D24F" w14:textId="77777777" w:rsidR="007C0DB5" w:rsidRPr="007A46DB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5E2DF584" w14:textId="022AF172" w:rsidR="007C0DB5" w:rsidRPr="007A46DB" w:rsidRDefault="00E076B2" w:rsidP="00E076B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Resiko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meliputi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identifikasi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resiko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mengukur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beratnya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resiko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menanganinya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/ strategi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tertentu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7A46DB" w14:paraId="452E681B" w14:textId="77777777" w:rsidTr="00931234">
        <w:tc>
          <w:tcPr>
            <w:tcW w:w="1951" w:type="dxa"/>
          </w:tcPr>
          <w:p w14:paraId="7C6E6E8C" w14:textId="77777777" w:rsidR="007C0DB5" w:rsidRPr="007A46DB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7A46DB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393F2B6" w14:textId="77777777" w:rsidR="00841995" w:rsidRPr="007A46DB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7E84BC08" w14:textId="1AA9306E" w:rsidR="00E30562" w:rsidRPr="007A46DB" w:rsidRDefault="0001274A" w:rsidP="00E076B2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</w:p>
        </w:tc>
      </w:tr>
    </w:tbl>
    <w:p w14:paraId="205CBA17" w14:textId="77777777" w:rsidR="00D360D8" w:rsidRPr="007A46DB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205BB583" w14:textId="77777777" w:rsidR="007C0DB5" w:rsidRPr="007A46DB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7A46DB">
        <w:rPr>
          <w:rFonts w:ascii="Cambria Math" w:hAnsi="Cambria Math"/>
          <w:sz w:val="24"/>
          <w:szCs w:val="24"/>
        </w:rPr>
        <w:t>Rencana</w:t>
      </w:r>
      <w:proofErr w:type="spellEnd"/>
      <w:r w:rsidRPr="007A46DB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7A46DB">
        <w:rPr>
          <w:rFonts w:ascii="Cambria Math" w:hAnsi="Cambria Math"/>
          <w:sz w:val="24"/>
          <w:szCs w:val="24"/>
        </w:rPr>
        <w:t>Pembelajaran</w:t>
      </w:r>
      <w:proofErr w:type="spellEnd"/>
      <w:r w:rsidRPr="007A46DB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7A46DB" w14:paraId="6AF4518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94F1C0F" w14:textId="77777777" w:rsidR="00261F00" w:rsidRPr="007A46DB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7A46DB" w14:paraId="4D392ABF" w14:textId="77777777" w:rsidTr="00931234">
        <w:tc>
          <w:tcPr>
            <w:tcW w:w="3227" w:type="dxa"/>
          </w:tcPr>
          <w:p w14:paraId="39E784A0" w14:textId="77777777" w:rsidR="00852E7F" w:rsidRPr="007A46D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059D99F" w14:textId="77777777" w:rsidR="00E076B2" w:rsidRPr="007A46DB" w:rsidRDefault="00E076B2" w:rsidP="00A5688B">
            <w:pPr>
              <w:pStyle w:val="ListParagraph"/>
              <w:numPr>
                <w:ilvl w:val="0"/>
                <w:numId w:val="16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ketidakpastian</w:t>
            </w:r>
            <w:proofErr w:type="spellEnd"/>
          </w:p>
          <w:p w14:paraId="01D7C1F9" w14:textId="3DB71948" w:rsidR="00852E7F" w:rsidRPr="007A46DB" w:rsidRDefault="00E076B2" w:rsidP="00A5688B">
            <w:pPr>
              <w:pStyle w:val="ListParagraph"/>
              <w:numPr>
                <w:ilvl w:val="0"/>
                <w:numId w:val="16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</w:tc>
      </w:tr>
      <w:tr w:rsidR="00852E7F" w:rsidRPr="007A46DB" w14:paraId="06821B22" w14:textId="77777777" w:rsidTr="00931234">
        <w:tc>
          <w:tcPr>
            <w:tcW w:w="3227" w:type="dxa"/>
          </w:tcPr>
          <w:p w14:paraId="2529D18F" w14:textId="77777777" w:rsidR="00852E7F" w:rsidRPr="007A46D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592235" w14:textId="77777777" w:rsidR="00852E7F" w:rsidRPr="007A46DB" w:rsidRDefault="0029719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7A46DB" w14:paraId="1FD50A1A" w14:textId="77777777" w:rsidTr="00931234">
        <w:tc>
          <w:tcPr>
            <w:tcW w:w="3227" w:type="dxa"/>
          </w:tcPr>
          <w:p w14:paraId="48578C97" w14:textId="77777777" w:rsidR="00852E7F" w:rsidRPr="007A46D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1B96142" w14:textId="2DA54D57" w:rsidR="00852E7F" w:rsidRPr="007A46DB" w:rsidRDefault="00E076B2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</w:tc>
      </w:tr>
      <w:tr w:rsidR="00852E7F" w:rsidRPr="007A46DB" w14:paraId="4287848D" w14:textId="77777777" w:rsidTr="00931234">
        <w:tc>
          <w:tcPr>
            <w:tcW w:w="3227" w:type="dxa"/>
          </w:tcPr>
          <w:p w14:paraId="4AF15B37" w14:textId="77777777" w:rsidR="00852E7F" w:rsidRPr="007A46D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84529AB" w14:textId="77777777" w:rsidR="00261F00" w:rsidRPr="007A46DB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05C530D" w14:textId="77777777" w:rsidR="00261F00" w:rsidRPr="007A46DB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0EAC999" w14:textId="77777777" w:rsidR="00261F00" w:rsidRPr="007A46DB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A44F568" w14:textId="1880F82D" w:rsidR="00852E7F" w:rsidRPr="007A46DB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2644C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2644C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2644C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852E7F" w:rsidRPr="007A46DB" w14:paraId="210351DD" w14:textId="77777777" w:rsidTr="00931234">
        <w:tc>
          <w:tcPr>
            <w:tcW w:w="3227" w:type="dxa"/>
          </w:tcPr>
          <w:p w14:paraId="63F4F31B" w14:textId="77777777" w:rsidR="00852E7F" w:rsidRPr="007A46D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71F4380" w14:textId="77777777" w:rsidR="004C56A3" w:rsidRPr="007A46DB" w:rsidRDefault="004C56A3" w:rsidP="00261F0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Menyusun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ringkasan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media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156D6689" w14:textId="77777777" w:rsidR="00852E7F" w:rsidRPr="007A46DB" w:rsidRDefault="004C56A3" w:rsidP="00261F0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Makalah: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</w:p>
        </w:tc>
      </w:tr>
      <w:tr w:rsidR="00852E7F" w:rsidRPr="007A46DB" w14:paraId="008B37CD" w14:textId="77777777" w:rsidTr="00931234">
        <w:tc>
          <w:tcPr>
            <w:tcW w:w="3227" w:type="dxa"/>
          </w:tcPr>
          <w:p w14:paraId="176858B0" w14:textId="77777777" w:rsidR="00852E7F" w:rsidRPr="007A46D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91F23C5" w14:textId="77777777" w:rsidR="00852E7F" w:rsidRPr="007A46DB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AABE926" w14:textId="77777777" w:rsidR="00852E7F" w:rsidRPr="007A46D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 w:rsidRPr="007A46DB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101C3392" w14:textId="77777777" w:rsidR="00852E7F" w:rsidRPr="007A46DB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4F31692" w14:textId="77777777" w:rsidR="004C56A3" w:rsidRPr="007A46DB" w:rsidRDefault="0029719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CB5B12A" w14:textId="77777777" w:rsidR="00852E7F" w:rsidRPr="007A46DB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15A4EBC" w14:textId="77777777" w:rsidR="00852E7F" w:rsidRPr="007A46DB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7A46DB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7A46DB" w14:paraId="0FDF9334" w14:textId="77777777" w:rsidTr="00931234">
        <w:tc>
          <w:tcPr>
            <w:tcW w:w="3227" w:type="dxa"/>
          </w:tcPr>
          <w:p w14:paraId="77E85B1C" w14:textId="77777777" w:rsidR="00852E7F" w:rsidRPr="007A46D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7FC29E2" w14:textId="77777777" w:rsidR="00852E7F" w:rsidRPr="007A46D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52E7F" w:rsidRPr="007A46DB" w14:paraId="5209D9F2" w14:textId="77777777" w:rsidTr="00931234">
        <w:tc>
          <w:tcPr>
            <w:tcW w:w="3227" w:type="dxa"/>
          </w:tcPr>
          <w:p w14:paraId="0F1EEC0A" w14:textId="77777777" w:rsidR="00852E7F" w:rsidRPr="007A46D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5AFD20C" w14:textId="680B7240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7799B71C" w14:textId="7B5FD94A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2191780A" w14:textId="0C74D36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3051ED50" w14:textId="180DAFAF" w:rsidR="00852E7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261F00" w:rsidRPr="007A46DB" w14:paraId="5F81424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EFB087B" w14:textId="77777777" w:rsidR="00261F00" w:rsidRPr="007A46DB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7A46DB" w14:paraId="75B41E6B" w14:textId="77777777" w:rsidTr="00931234">
        <w:tc>
          <w:tcPr>
            <w:tcW w:w="3227" w:type="dxa"/>
          </w:tcPr>
          <w:p w14:paraId="7CD897B3" w14:textId="77777777" w:rsidR="00261F00" w:rsidRPr="007A46DB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1E56BE5" w14:textId="2968F79A" w:rsidR="002644CF" w:rsidRPr="007A46DB" w:rsidRDefault="002644CF" w:rsidP="00A5688B">
            <w:pPr>
              <w:pStyle w:val="ListParagraph"/>
              <w:numPr>
                <w:ilvl w:val="0"/>
                <w:numId w:val="17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  <w:p w14:paraId="1C409C2D" w14:textId="4A35ED82" w:rsidR="00261F00" w:rsidRPr="007A46DB" w:rsidRDefault="002644CF" w:rsidP="00A5688B">
            <w:pPr>
              <w:pStyle w:val="ListParagraph"/>
              <w:numPr>
                <w:ilvl w:val="0"/>
                <w:numId w:val="17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</w:tc>
      </w:tr>
      <w:tr w:rsidR="00261F00" w:rsidRPr="007A46DB" w14:paraId="6D4FEA15" w14:textId="77777777" w:rsidTr="00931234">
        <w:tc>
          <w:tcPr>
            <w:tcW w:w="3227" w:type="dxa"/>
          </w:tcPr>
          <w:p w14:paraId="19FFF84B" w14:textId="77777777" w:rsidR="00261F00" w:rsidRPr="007A46DB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BE50DD2" w14:textId="77777777" w:rsidR="00261F00" w:rsidRPr="007A46DB" w:rsidRDefault="006078F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61F00" w:rsidRPr="007A46DB" w14:paraId="0B2EF1B3" w14:textId="77777777" w:rsidTr="00931234">
        <w:tc>
          <w:tcPr>
            <w:tcW w:w="3227" w:type="dxa"/>
          </w:tcPr>
          <w:p w14:paraId="2DD41BB2" w14:textId="77777777" w:rsidR="00261F00" w:rsidRPr="007A46DB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D373D14" w14:textId="6181BF4C" w:rsidR="00261F00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tujuan,dan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</w:tc>
      </w:tr>
      <w:tr w:rsidR="000F4893" w:rsidRPr="007A46DB" w14:paraId="4666CB0E" w14:textId="77777777" w:rsidTr="00931234">
        <w:tc>
          <w:tcPr>
            <w:tcW w:w="3227" w:type="dxa"/>
          </w:tcPr>
          <w:p w14:paraId="22FB13CE" w14:textId="77777777" w:rsidR="000F4893" w:rsidRPr="007A46DB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5338D05" w14:textId="77777777" w:rsidR="000F4893" w:rsidRPr="007A46DB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5B5C1B8" w14:textId="77777777" w:rsidR="000F4893" w:rsidRPr="007A46DB" w:rsidRDefault="000F489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8D5A5EE" w14:textId="77777777" w:rsidR="000F4893" w:rsidRPr="007A46DB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4B7F7E" w14:textId="019C3CD4" w:rsidR="000F4893" w:rsidRPr="007A46DB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2644C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2644C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2644C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0F4893" w:rsidRPr="007A46DB" w14:paraId="718721C5" w14:textId="77777777" w:rsidTr="00931234">
        <w:tc>
          <w:tcPr>
            <w:tcW w:w="3227" w:type="dxa"/>
          </w:tcPr>
          <w:p w14:paraId="7088C075" w14:textId="77777777" w:rsidR="000F4893" w:rsidRPr="007A46DB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94C49AE" w14:textId="77777777" w:rsidR="00B669B6" w:rsidRPr="007A46DB" w:rsidRDefault="00B669B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EB377BF" w14:textId="77777777" w:rsidR="00B669B6" w:rsidRPr="007A46DB" w:rsidRDefault="00B669B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  <w:p w14:paraId="1605A492" w14:textId="77777777" w:rsidR="000F4893" w:rsidRPr="007A46DB" w:rsidRDefault="00B669B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</w:p>
        </w:tc>
      </w:tr>
      <w:tr w:rsidR="000F4893" w:rsidRPr="007A46DB" w14:paraId="5F75D5A2" w14:textId="77777777" w:rsidTr="00931234">
        <w:tc>
          <w:tcPr>
            <w:tcW w:w="3227" w:type="dxa"/>
          </w:tcPr>
          <w:p w14:paraId="68276D43" w14:textId="77777777" w:rsidR="000F4893" w:rsidRPr="007A46DB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B97965B" w14:textId="77777777" w:rsidR="000F4893" w:rsidRPr="007A46DB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16FF3EF" w14:textId="77777777" w:rsidR="000F4893" w:rsidRPr="007A46DB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7A46DB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EEDC742" w14:textId="77777777" w:rsidR="000F4893" w:rsidRPr="007A46DB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301E1A1" w14:textId="77777777" w:rsidR="000F4893" w:rsidRPr="007A46DB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A39AF3D" w14:textId="77777777" w:rsidR="000F4893" w:rsidRPr="007A46DB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2047127" w14:textId="77777777" w:rsidR="000F4893" w:rsidRPr="007A46DB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7A46DB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3E7CBB" w:rsidRPr="007A46DB" w14:paraId="1B6023E1" w14:textId="77777777" w:rsidTr="00931234">
        <w:tc>
          <w:tcPr>
            <w:tcW w:w="3227" w:type="dxa"/>
          </w:tcPr>
          <w:p w14:paraId="46919A58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ADAEA6C" w14:textId="77777777" w:rsidR="003E7CBB" w:rsidRPr="007A46DB" w:rsidRDefault="003E7CB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E7CBB" w:rsidRPr="007A46DB" w14:paraId="3008FE17" w14:textId="77777777" w:rsidTr="00931234">
        <w:tc>
          <w:tcPr>
            <w:tcW w:w="3227" w:type="dxa"/>
          </w:tcPr>
          <w:p w14:paraId="524D1EC4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2F39A83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567B37DB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501ABA19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73A22F99" w14:textId="4F26599C" w:rsidR="003E7CBB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3E7CBB" w:rsidRPr="007A46DB" w14:paraId="338D8B8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08756C" w14:textId="77777777" w:rsidR="003E7CBB" w:rsidRPr="007A46DB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7A46DB" w14:paraId="5C22B9D3" w14:textId="77777777" w:rsidTr="00931234">
        <w:tc>
          <w:tcPr>
            <w:tcW w:w="3227" w:type="dxa"/>
          </w:tcPr>
          <w:p w14:paraId="582D6A1E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8A41428" w14:textId="69A609DC" w:rsidR="00DC25BE" w:rsidRPr="007A46DB" w:rsidRDefault="00DC25BE" w:rsidP="00A5688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  <w:p w14:paraId="2361A6C7" w14:textId="050C61CA" w:rsidR="00DC25BE" w:rsidRPr="007A46DB" w:rsidRDefault="00DC25BE" w:rsidP="00A5688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risk analysis questionnaire</w:t>
            </w:r>
          </w:p>
          <w:p w14:paraId="4AB52733" w14:textId="77777777" w:rsidR="00DC25BE" w:rsidRPr="007A46DB" w:rsidRDefault="00DC25BE" w:rsidP="00A5688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</w:p>
          <w:p w14:paraId="0247B9C5" w14:textId="77777777" w:rsidR="00DC25BE" w:rsidRPr="007A46DB" w:rsidRDefault="00DC25BE" w:rsidP="00A5688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lastRenderedPageBreak/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peta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aliran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(flowchart)</w:t>
            </w:r>
          </w:p>
          <w:p w14:paraId="7683872D" w14:textId="77777777" w:rsidR="00DC25BE" w:rsidRPr="007A46DB" w:rsidRDefault="00DC25BE" w:rsidP="00A5688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infeksi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langsung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objek</w:t>
            </w:r>
            <w:proofErr w:type="spellEnd"/>
          </w:p>
          <w:p w14:paraId="07497788" w14:textId="77777777" w:rsidR="00DC25BE" w:rsidRPr="007A46DB" w:rsidRDefault="00DC25BE" w:rsidP="00A5688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interaksi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terencana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bagian-bagian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2BD02E3" w14:textId="77777777" w:rsidR="00DC25BE" w:rsidRPr="007A46DB" w:rsidRDefault="00DC25BE" w:rsidP="00A5688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03CB57F" w14:textId="77777777" w:rsidR="00DC25BE" w:rsidRPr="007A46DB" w:rsidRDefault="00DC25BE" w:rsidP="00A5688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catatan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statistik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kerugian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masa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lalu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A154DD6" w14:textId="77777777" w:rsidR="00DC25BE" w:rsidRPr="007A46DB" w:rsidRDefault="00DC25BE" w:rsidP="00A5688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probabilitas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mengukur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  <w:p w14:paraId="137E4EBD" w14:textId="77777777" w:rsidR="00DC25BE" w:rsidRPr="007A46DB" w:rsidRDefault="00DC25BE" w:rsidP="00A5688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Memberi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probabilitas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mengukur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  <w:p w14:paraId="614CD8B6" w14:textId="0100D1F6" w:rsidR="003E7CBB" w:rsidRPr="007A46DB" w:rsidRDefault="00DC25BE" w:rsidP="00A5688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Menghitung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probabilitas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mengukur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membedakan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dua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macam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tafsiran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probabilitas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mengukur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</w:tc>
      </w:tr>
      <w:tr w:rsidR="003E7CBB" w:rsidRPr="007A46DB" w14:paraId="373E3709" w14:textId="77777777" w:rsidTr="00931234">
        <w:tc>
          <w:tcPr>
            <w:tcW w:w="3227" w:type="dxa"/>
          </w:tcPr>
          <w:p w14:paraId="3B3FA939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144BB3D2" w14:textId="77777777" w:rsidR="003E7CBB" w:rsidRPr="007A46DB" w:rsidRDefault="009A5875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7A46DB" w14:paraId="459734FC" w14:textId="77777777" w:rsidTr="00931234">
        <w:tc>
          <w:tcPr>
            <w:tcW w:w="3227" w:type="dxa"/>
          </w:tcPr>
          <w:p w14:paraId="68D23380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30EB088" w14:textId="0B81BABD" w:rsidR="003E7CBB" w:rsidRPr="007A46DB" w:rsidRDefault="00DC25B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</w:tc>
      </w:tr>
      <w:tr w:rsidR="003E7CBB" w:rsidRPr="007A46DB" w14:paraId="76FE0579" w14:textId="77777777" w:rsidTr="00931234">
        <w:tc>
          <w:tcPr>
            <w:tcW w:w="3227" w:type="dxa"/>
          </w:tcPr>
          <w:p w14:paraId="54D890BF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335CA21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980632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032541B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5D13C2A" w14:textId="511943B5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DC25BE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DC25BE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DC25BE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3E7CBB" w:rsidRPr="007A46DB" w14:paraId="6077FA00" w14:textId="77777777" w:rsidTr="00931234">
        <w:tc>
          <w:tcPr>
            <w:tcW w:w="3227" w:type="dxa"/>
          </w:tcPr>
          <w:p w14:paraId="0A24FAA8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7B0B0B5" w14:textId="77777777" w:rsidR="003E7CBB" w:rsidRPr="007A46DB" w:rsidRDefault="007C4A41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menginteprestasikan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7A46DB" w14:paraId="3BDD82BE" w14:textId="77777777" w:rsidTr="00931234">
        <w:tc>
          <w:tcPr>
            <w:tcW w:w="3227" w:type="dxa"/>
          </w:tcPr>
          <w:p w14:paraId="75BEC191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14C346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19427F9" w14:textId="77777777" w:rsidR="003E7CBB" w:rsidRPr="007A46DB" w:rsidRDefault="0021021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BCE699B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8B6133D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4C0CB9EA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F452D09" w14:textId="77777777" w:rsidR="003E7CBB" w:rsidRPr="007A46DB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5E23B3" w:rsidRPr="007A46DB" w14:paraId="45C7AECD" w14:textId="77777777" w:rsidTr="00931234">
        <w:tc>
          <w:tcPr>
            <w:tcW w:w="3227" w:type="dxa"/>
          </w:tcPr>
          <w:p w14:paraId="3BED9003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3BA8687" w14:textId="77777777" w:rsidR="005E23B3" w:rsidRPr="007A46DB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7A46DB" w14:paraId="07B6A3AD" w14:textId="77777777" w:rsidTr="00931234">
        <w:tc>
          <w:tcPr>
            <w:tcW w:w="3227" w:type="dxa"/>
          </w:tcPr>
          <w:p w14:paraId="1889CC6F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73C750A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1562DDD9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0CE57FD0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79748F9E" w14:textId="4DEF2116" w:rsidR="005E23B3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5E23B3" w:rsidRPr="007A46DB" w14:paraId="36F74D4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4B1E052" w14:textId="77777777" w:rsidR="005E23B3" w:rsidRPr="007A46DB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7A46DB" w14:paraId="7A6C72BC" w14:textId="77777777" w:rsidTr="00931234">
        <w:tc>
          <w:tcPr>
            <w:tcW w:w="3227" w:type="dxa"/>
          </w:tcPr>
          <w:p w14:paraId="485D86EC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D124A33" w14:textId="77777777" w:rsidR="00DC25BE" w:rsidRPr="007A46DB" w:rsidRDefault="00DC25BE" w:rsidP="00A5688B">
            <w:pPr>
              <w:pStyle w:val="ListParagraph"/>
              <w:numPr>
                <w:ilvl w:val="0"/>
                <w:numId w:val="19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kerugian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harta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8A48C5F" w14:textId="77777777" w:rsidR="00D9692F" w:rsidRPr="007A46DB" w:rsidRDefault="00DC25BE" w:rsidP="00A5688B">
            <w:pPr>
              <w:pStyle w:val="ListParagraph"/>
              <w:numPr>
                <w:ilvl w:val="0"/>
                <w:numId w:val="19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kerugian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pihak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lain</w:t>
            </w:r>
          </w:p>
          <w:p w14:paraId="470DE08E" w14:textId="7D7F9A6C" w:rsidR="005E23B3" w:rsidRPr="007A46DB" w:rsidRDefault="00DC25BE" w:rsidP="00A5688B">
            <w:pPr>
              <w:pStyle w:val="ListParagraph"/>
              <w:numPr>
                <w:ilvl w:val="0"/>
                <w:numId w:val="19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kerugian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personil</w:t>
            </w:r>
            <w:proofErr w:type="spellEnd"/>
          </w:p>
        </w:tc>
      </w:tr>
      <w:tr w:rsidR="005E23B3" w:rsidRPr="007A46DB" w14:paraId="41D842BA" w14:textId="77777777" w:rsidTr="00931234">
        <w:tc>
          <w:tcPr>
            <w:tcW w:w="3227" w:type="dxa"/>
          </w:tcPr>
          <w:p w14:paraId="2D7A9D9E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3FD9209" w14:textId="77777777" w:rsidR="005E23B3" w:rsidRPr="007A46DB" w:rsidRDefault="0039729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7A46DB" w14:paraId="3493CC5B" w14:textId="77777777" w:rsidTr="00931234">
        <w:tc>
          <w:tcPr>
            <w:tcW w:w="3227" w:type="dxa"/>
          </w:tcPr>
          <w:p w14:paraId="2084C326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03F39A9" w14:textId="53532BA4" w:rsidR="005E23B3" w:rsidRPr="007A46DB" w:rsidRDefault="00D9692F" w:rsidP="00D9692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Daftar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Kerugian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Potensial</w:t>
            </w:r>
            <w:proofErr w:type="spellEnd"/>
          </w:p>
        </w:tc>
      </w:tr>
      <w:tr w:rsidR="005E23B3" w:rsidRPr="007A46DB" w14:paraId="6B95B301" w14:textId="77777777" w:rsidTr="00931234">
        <w:tc>
          <w:tcPr>
            <w:tcW w:w="3227" w:type="dxa"/>
          </w:tcPr>
          <w:p w14:paraId="25138F3C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A6AB1E8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A380B90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3207DF1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08C25E0" w14:textId="66F33AD6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lastRenderedPageBreak/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D9692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D9692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D9692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5E23B3" w:rsidRPr="007A46DB" w14:paraId="30E31BCB" w14:textId="77777777" w:rsidTr="00931234">
        <w:tc>
          <w:tcPr>
            <w:tcW w:w="3227" w:type="dxa"/>
          </w:tcPr>
          <w:p w14:paraId="690119C8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A470790" w14:textId="77777777" w:rsidR="00956596" w:rsidRPr="007A46DB" w:rsidRDefault="0095659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1FA0D75" w14:textId="55F82292" w:rsidR="005E23B3" w:rsidRPr="007A46DB" w:rsidRDefault="0095659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9692F" w:rsidRPr="007A46DB">
              <w:rPr>
                <w:rFonts w:ascii="Cambria Math" w:hAnsi="Cambria Math"/>
                <w:sz w:val="24"/>
                <w:szCs w:val="24"/>
              </w:rPr>
              <w:t>Analisa</w:t>
            </w:r>
          </w:p>
        </w:tc>
      </w:tr>
      <w:tr w:rsidR="005E23B3" w:rsidRPr="007A46DB" w14:paraId="0B02E9C3" w14:textId="77777777" w:rsidTr="00931234">
        <w:tc>
          <w:tcPr>
            <w:tcW w:w="3227" w:type="dxa"/>
          </w:tcPr>
          <w:p w14:paraId="13AE0FDE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7A37850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54B6588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88315C1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E676FE" w14:textId="77777777" w:rsidR="005E23B3" w:rsidRPr="007A46DB" w:rsidRDefault="008238E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dibahas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F6F94A3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6A60B0D" w14:textId="77777777" w:rsidR="005E23B3" w:rsidRPr="007A46DB" w:rsidRDefault="004846B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5</w:t>
            </w:r>
            <w:r w:rsidR="005E23B3" w:rsidRPr="007A46DB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7A46DB" w14:paraId="7515F720" w14:textId="77777777" w:rsidTr="00931234">
        <w:tc>
          <w:tcPr>
            <w:tcW w:w="3227" w:type="dxa"/>
          </w:tcPr>
          <w:p w14:paraId="09CE90DF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49862DF" w14:textId="77777777" w:rsidR="005E23B3" w:rsidRPr="007A46DB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7A46DB" w14:paraId="47FE274C" w14:textId="77777777" w:rsidTr="00931234">
        <w:tc>
          <w:tcPr>
            <w:tcW w:w="3227" w:type="dxa"/>
          </w:tcPr>
          <w:p w14:paraId="66B678F7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B64FF5B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7CA51D6C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6566B07E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014B7CC4" w14:textId="6C111445" w:rsidR="005E23B3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5E23B3" w:rsidRPr="007A46DB" w14:paraId="4C74B66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365C02" w14:textId="77777777" w:rsidR="005E23B3" w:rsidRPr="007A46DB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5E23B3" w:rsidRPr="007A46DB" w14:paraId="173C8B3F" w14:textId="77777777" w:rsidTr="00931234">
        <w:tc>
          <w:tcPr>
            <w:tcW w:w="3227" w:type="dxa"/>
          </w:tcPr>
          <w:p w14:paraId="3485989B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5F10AE" w14:textId="77777777" w:rsidR="00D9692F" w:rsidRPr="007A46DB" w:rsidRDefault="00D9692F" w:rsidP="00A5688B">
            <w:pPr>
              <w:pStyle w:val="ListParagraph"/>
              <w:numPr>
                <w:ilvl w:val="0"/>
                <w:numId w:val="20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  <w:p w14:paraId="043C4555" w14:textId="4A143E31" w:rsidR="005E23B3" w:rsidRPr="007A46DB" w:rsidRDefault="00D9692F" w:rsidP="00A5688B">
            <w:pPr>
              <w:pStyle w:val="ListParagraph"/>
              <w:numPr>
                <w:ilvl w:val="0"/>
                <w:numId w:val="20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memberi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probabilitas</w:t>
            </w:r>
            <w:proofErr w:type="spellEnd"/>
          </w:p>
        </w:tc>
      </w:tr>
      <w:tr w:rsidR="005E23B3" w:rsidRPr="007A46DB" w14:paraId="24C53525" w14:textId="77777777" w:rsidTr="00931234">
        <w:tc>
          <w:tcPr>
            <w:tcW w:w="3227" w:type="dxa"/>
          </w:tcPr>
          <w:p w14:paraId="08B6C0AA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609E5E3" w14:textId="77777777" w:rsidR="005E23B3" w:rsidRPr="007A46DB" w:rsidRDefault="0039729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7A46DB" w14:paraId="48CFAE85" w14:textId="77777777" w:rsidTr="00931234">
        <w:tc>
          <w:tcPr>
            <w:tcW w:w="3227" w:type="dxa"/>
          </w:tcPr>
          <w:p w14:paraId="3C9493B3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AF309E7" w14:textId="6EDCF4B1" w:rsidR="005E23B3" w:rsidRPr="007A46DB" w:rsidRDefault="00D9692F" w:rsidP="00D9692F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</w:tc>
      </w:tr>
      <w:tr w:rsidR="005E23B3" w:rsidRPr="007A46DB" w14:paraId="60DD79D8" w14:textId="77777777" w:rsidTr="00931234">
        <w:tc>
          <w:tcPr>
            <w:tcW w:w="3227" w:type="dxa"/>
          </w:tcPr>
          <w:p w14:paraId="626708B8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5C663F8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6F5F4DD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4BF9EF8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6428462" w14:textId="0FC16163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D9692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D9692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D9692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5E23B3" w:rsidRPr="007A46DB" w14:paraId="1329871D" w14:textId="77777777" w:rsidTr="00931234">
        <w:tc>
          <w:tcPr>
            <w:tcW w:w="3227" w:type="dxa"/>
          </w:tcPr>
          <w:p w14:paraId="2B982FEF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8739CD9" w14:textId="77777777" w:rsidR="008E1AE5" w:rsidRPr="007A46DB" w:rsidRDefault="008E1AE5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5654ED13" w14:textId="77777777" w:rsidR="008E1AE5" w:rsidRPr="007A46DB" w:rsidRDefault="008E1AE5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1317CD3E" w14:textId="77777777" w:rsidR="005E23B3" w:rsidRPr="007A46DB" w:rsidRDefault="008E1AE5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Makalah: Studi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7A46DB" w14:paraId="53243A70" w14:textId="77777777" w:rsidTr="00931234">
        <w:tc>
          <w:tcPr>
            <w:tcW w:w="3227" w:type="dxa"/>
          </w:tcPr>
          <w:p w14:paraId="3B3110DE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460EA5D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50BEA31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5245608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E05510A" w14:textId="77777777" w:rsidR="005E23B3" w:rsidRPr="007A46DB" w:rsidRDefault="006E302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D02C831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EC6FEA8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5E23B3" w:rsidRPr="007A46DB" w14:paraId="7668E212" w14:textId="77777777" w:rsidTr="00931234">
        <w:tc>
          <w:tcPr>
            <w:tcW w:w="3227" w:type="dxa"/>
          </w:tcPr>
          <w:p w14:paraId="2FE2B880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7CCC9DD" w14:textId="77777777" w:rsidR="005E23B3" w:rsidRPr="007A46DB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7A46DB" w14:paraId="26C0F3E6" w14:textId="77777777" w:rsidTr="00931234">
        <w:tc>
          <w:tcPr>
            <w:tcW w:w="3227" w:type="dxa"/>
          </w:tcPr>
          <w:p w14:paraId="30B5D4FC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A2419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5E97C1C0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7EF0C773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4AB8988B" w14:textId="76208BC6" w:rsidR="005E23B3" w:rsidRPr="007A46DB" w:rsidRDefault="002644CF" w:rsidP="002644C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5E23B3" w:rsidRPr="007A46DB" w14:paraId="2D49C29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3598B81" w14:textId="77777777" w:rsidR="005E23B3" w:rsidRPr="007A46DB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E23B3" w:rsidRPr="007A46DB" w14:paraId="7BD9A8B0" w14:textId="77777777" w:rsidTr="00931234">
        <w:tc>
          <w:tcPr>
            <w:tcW w:w="3227" w:type="dxa"/>
          </w:tcPr>
          <w:p w14:paraId="01BB9FFC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5F53AB3" w14:textId="4209F2AF" w:rsidR="005E23B3" w:rsidRPr="007A46DB" w:rsidRDefault="00D9692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penanggulan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terdiri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menghindari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mengendalikan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kerugian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pemisahan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kombinasi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pemindahan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</w:tc>
      </w:tr>
      <w:tr w:rsidR="005E23B3" w:rsidRPr="007A46DB" w14:paraId="05BC863A" w14:textId="77777777" w:rsidTr="00931234">
        <w:tc>
          <w:tcPr>
            <w:tcW w:w="3227" w:type="dxa"/>
          </w:tcPr>
          <w:p w14:paraId="6829599A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155F57EB" w14:textId="77777777" w:rsidR="005E23B3" w:rsidRPr="007A46DB" w:rsidRDefault="0039729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7A46DB" w14:paraId="49C5F1DA" w14:textId="77777777" w:rsidTr="00931234">
        <w:tc>
          <w:tcPr>
            <w:tcW w:w="3227" w:type="dxa"/>
          </w:tcPr>
          <w:p w14:paraId="2C7606DC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6F1EAB5" w14:textId="5997E336" w:rsidR="005E23B3" w:rsidRPr="007A46DB" w:rsidRDefault="00D9692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</w:tc>
      </w:tr>
      <w:tr w:rsidR="005E23B3" w:rsidRPr="007A46DB" w14:paraId="12028603" w14:textId="77777777" w:rsidTr="00931234">
        <w:tc>
          <w:tcPr>
            <w:tcW w:w="3227" w:type="dxa"/>
          </w:tcPr>
          <w:p w14:paraId="49DC18B4" w14:textId="77777777" w:rsidR="005E23B3" w:rsidRPr="007A46DB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BAC896F" w14:textId="77777777" w:rsidR="007E4A3D" w:rsidRPr="007A46DB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5212B36" w14:textId="77777777" w:rsidR="007E4A3D" w:rsidRPr="007A46DB" w:rsidRDefault="007E4A3D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4837FD3" w14:textId="77777777" w:rsidR="007E4A3D" w:rsidRPr="007A46DB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3CB86E2" w14:textId="65D07450" w:rsidR="005E23B3" w:rsidRPr="007A46DB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D9692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D9692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D9692F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7E4A3D" w:rsidRPr="007A46DB" w14:paraId="52372D13" w14:textId="77777777" w:rsidTr="00931234">
        <w:tc>
          <w:tcPr>
            <w:tcW w:w="3227" w:type="dxa"/>
          </w:tcPr>
          <w:p w14:paraId="05DBE8E0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0818D4C" w14:textId="77777777" w:rsidR="007E4A3D" w:rsidRPr="007A46DB" w:rsidRDefault="007E4A3D" w:rsidP="00C4157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65169817" w14:textId="77777777" w:rsidR="007E4A3D" w:rsidRPr="007A46DB" w:rsidRDefault="007E4A3D" w:rsidP="00C4157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ED59162" w14:textId="77777777" w:rsidR="007E4A3D" w:rsidRPr="007A46DB" w:rsidRDefault="007E4A3D" w:rsidP="00C4157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7A46DB" w14:paraId="6FA024C2" w14:textId="77777777" w:rsidTr="00931234">
        <w:tc>
          <w:tcPr>
            <w:tcW w:w="3227" w:type="dxa"/>
          </w:tcPr>
          <w:p w14:paraId="29C90EE4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14D0444" w14:textId="77777777" w:rsidR="007E4A3D" w:rsidRPr="007A46DB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2A96A77" w14:textId="77777777" w:rsidR="007E4A3D" w:rsidRPr="007A46DB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8660ED3" w14:textId="77777777" w:rsidR="007E4A3D" w:rsidRPr="007A46DB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E53AC50" w14:textId="77777777" w:rsidR="007E4A3D" w:rsidRPr="007A46DB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4B0655F9" w14:textId="77777777" w:rsidR="007E4A3D" w:rsidRPr="007A46DB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D1D1449" w14:textId="77777777" w:rsidR="007E4A3D" w:rsidRPr="007A46DB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7A46DB" w14:paraId="0F7DEFF9" w14:textId="77777777" w:rsidTr="00931234">
        <w:tc>
          <w:tcPr>
            <w:tcW w:w="3227" w:type="dxa"/>
          </w:tcPr>
          <w:p w14:paraId="6DAF2A6C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3FB6C7D" w14:textId="77777777" w:rsidR="007E4A3D" w:rsidRPr="007A46DB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7A46DB" w14:paraId="1D5B2EE1" w14:textId="77777777" w:rsidTr="00931234">
        <w:tc>
          <w:tcPr>
            <w:tcW w:w="3227" w:type="dxa"/>
          </w:tcPr>
          <w:p w14:paraId="6D6BE0F9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B4A4AEB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4C28F323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5A04506B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5EA28F2A" w14:textId="728DF661" w:rsidR="007E4A3D" w:rsidRPr="007A46DB" w:rsidRDefault="002644CF" w:rsidP="002644C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7E4A3D" w:rsidRPr="007A46DB" w14:paraId="0E69AC4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E222170" w14:textId="77777777" w:rsidR="007E4A3D" w:rsidRPr="007A46DB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7E4A3D" w:rsidRPr="007A46DB" w14:paraId="23D113B6" w14:textId="77777777" w:rsidTr="00931234">
        <w:tc>
          <w:tcPr>
            <w:tcW w:w="3227" w:type="dxa"/>
          </w:tcPr>
          <w:p w14:paraId="070279BC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504CA49" w14:textId="044BD81C" w:rsidR="007E4A3D" w:rsidRPr="007A46DB" w:rsidRDefault="00D9692F" w:rsidP="00261F00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pembiayaan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terdiri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17651" w:rsidRPr="007A46DB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="00117651"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117651" w:rsidRPr="007A46DB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risk financing transfer </w:t>
            </w:r>
            <w:r w:rsidR="00117651" w:rsidRPr="007A46DB">
              <w:rPr>
                <w:rFonts w:ascii="Cambria Math" w:hAnsi="Cambria Math"/>
                <w:sz w:val="24"/>
                <w:szCs w:val="24"/>
              </w:rPr>
              <w:t xml:space="preserve">dan </w:t>
            </w:r>
            <w:r w:rsidR="00117651" w:rsidRPr="007A46DB">
              <w:rPr>
                <w:rFonts w:ascii="Cambria Math" w:hAnsi="Cambria Math"/>
                <w:i/>
                <w:iCs/>
                <w:sz w:val="24"/>
                <w:szCs w:val="24"/>
              </w:rPr>
              <w:t>risk retention</w:t>
            </w:r>
          </w:p>
        </w:tc>
      </w:tr>
      <w:tr w:rsidR="007E4A3D" w:rsidRPr="007A46DB" w14:paraId="16ABE6B1" w14:textId="77777777" w:rsidTr="00931234">
        <w:tc>
          <w:tcPr>
            <w:tcW w:w="3227" w:type="dxa"/>
          </w:tcPr>
          <w:p w14:paraId="26EDE1A5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F63715" w14:textId="77777777" w:rsidR="007E4A3D" w:rsidRPr="007A46DB" w:rsidRDefault="00EF16F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media VClass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</w:p>
        </w:tc>
      </w:tr>
      <w:tr w:rsidR="007E4A3D" w:rsidRPr="007A46DB" w14:paraId="4D6C2A6A" w14:textId="77777777" w:rsidTr="00931234">
        <w:tc>
          <w:tcPr>
            <w:tcW w:w="3227" w:type="dxa"/>
          </w:tcPr>
          <w:p w14:paraId="5BBDC168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9B199F6" w14:textId="3DD61E54" w:rsidR="007E4A3D" w:rsidRPr="007A46DB" w:rsidRDefault="001176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Pembiayaan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</w:p>
        </w:tc>
      </w:tr>
      <w:tr w:rsidR="007E4A3D" w:rsidRPr="007A46DB" w14:paraId="374C03C3" w14:textId="77777777" w:rsidTr="00931234">
        <w:tc>
          <w:tcPr>
            <w:tcW w:w="3227" w:type="dxa"/>
          </w:tcPr>
          <w:p w14:paraId="49A3F940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29DF6CD" w14:textId="77777777" w:rsidR="006D12FC" w:rsidRPr="007A46DB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111D52F" w14:textId="77777777" w:rsidR="006D12FC" w:rsidRPr="007A46DB" w:rsidRDefault="006D12FC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42C6D8D" w14:textId="77777777" w:rsidR="006D12FC" w:rsidRPr="007A46DB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7738F44" w14:textId="2393359D" w:rsidR="007E4A3D" w:rsidRPr="007A46DB" w:rsidRDefault="006D12FC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117651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117651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117651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7E4A3D" w:rsidRPr="007A46DB" w14:paraId="758C53CA" w14:textId="77777777" w:rsidTr="00931234">
        <w:tc>
          <w:tcPr>
            <w:tcW w:w="3227" w:type="dxa"/>
          </w:tcPr>
          <w:p w14:paraId="7A39246E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D3792EF" w14:textId="77777777" w:rsidR="004A3D1B" w:rsidRPr="007A46DB" w:rsidRDefault="004A3D1B" w:rsidP="006D12FC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80CC825" w14:textId="77777777" w:rsidR="004A3D1B" w:rsidRPr="007A46DB" w:rsidRDefault="004A3D1B" w:rsidP="006D12FC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  <w:p w14:paraId="7D670DE0" w14:textId="77777777" w:rsidR="007E4A3D" w:rsidRPr="007A46DB" w:rsidRDefault="004A3D1B" w:rsidP="006D12FC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7E4A3D" w:rsidRPr="007A46DB" w14:paraId="597D0EA3" w14:textId="77777777" w:rsidTr="00931234">
        <w:tc>
          <w:tcPr>
            <w:tcW w:w="3227" w:type="dxa"/>
          </w:tcPr>
          <w:p w14:paraId="237771AF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850FF72" w14:textId="77777777" w:rsidR="007E4A3D" w:rsidRPr="007A46DB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6648D16" w14:textId="77777777" w:rsidR="007E4A3D" w:rsidRPr="007A46DB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A854236" w14:textId="77777777" w:rsidR="007E4A3D" w:rsidRPr="007A46DB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49D474" w14:textId="77777777" w:rsidR="007E4A3D" w:rsidRPr="007A46DB" w:rsidRDefault="00EF16F3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C6840E2" w14:textId="77777777" w:rsidR="007E4A3D" w:rsidRPr="007A46DB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68DD04E" w14:textId="77777777" w:rsidR="007E4A3D" w:rsidRPr="007A46DB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7E4A3D" w:rsidRPr="007A46DB" w14:paraId="0540A742" w14:textId="77777777" w:rsidTr="00931234">
        <w:tc>
          <w:tcPr>
            <w:tcW w:w="3227" w:type="dxa"/>
          </w:tcPr>
          <w:p w14:paraId="2DA755F0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798A00C" w14:textId="77777777" w:rsidR="007E4A3D" w:rsidRPr="007A46DB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7A46DB" w14:paraId="79348EDA" w14:textId="77777777" w:rsidTr="00931234">
        <w:tc>
          <w:tcPr>
            <w:tcW w:w="3227" w:type="dxa"/>
          </w:tcPr>
          <w:p w14:paraId="1C5D399D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70B3AF4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34E19C7A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4E3CB522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3F77FD13" w14:textId="09FDB7C4" w:rsidR="007E4A3D" w:rsidRPr="007A46DB" w:rsidRDefault="002644CF" w:rsidP="002644C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7E4A3D" w:rsidRPr="007A46DB" w14:paraId="5C3A9340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70592FF0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890F603" w14:textId="77777777" w:rsidR="007E4A3D" w:rsidRPr="007A46DB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7E4A3D" w:rsidRPr="007A46DB" w14:paraId="1EBDC24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E2FE700" w14:textId="77777777" w:rsidR="007E4A3D" w:rsidRPr="007A46DB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7E4A3D" w:rsidRPr="007A46DB" w14:paraId="12BC64FC" w14:textId="77777777" w:rsidTr="00931234">
        <w:tc>
          <w:tcPr>
            <w:tcW w:w="3227" w:type="dxa"/>
          </w:tcPr>
          <w:p w14:paraId="70D3822C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17EBDE8" w14:textId="264865FE" w:rsidR="00117651" w:rsidRPr="007A46DB" w:rsidRDefault="00117651" w:rsidP="00A5688B">
            <w:pPr>
              <w:pStyle w:val="ListParagraph"/>
              <w:numPr>
                <w:ilvl w:val="0"/>
                <w:numId w:val="21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</w:p>
          <w:p w14:paraId="349E1D80" w14:textId="77777777" w:rsidR="00117651" w:rsidRPr="007A46DB" w:rsidRDefault="00117651" w:rsidP="00A5688B">
            <w:pPr>
              <w:pStyle w:val="ListParagraph"/>
              <w:numPr>
                <w:ilvl w:val="0"/>
                <w:numId w:val="21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aktivitas-aktivitas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lain</w:t>
            </w:r>
          </w:p>
          <w:p w14:paraId="7D35C465" w14:textId="51C95A68" w:rsidR="007E4A3D" w:rsidRPr="007A46DB" w:rsidRDefault="00117651" w:rsidP="00A5688B">
            <w:pPr>
              <w:pStyle w:val="ListParagraph"/>
              <w:numPr>
                <w:ilvl w:val="0"/>
                <w:numId w:val="21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Resiko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pihak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Penanggung</w:t>
            </w:r>
            <w:proofErr w:type="spellEnd"/>
          </w:p>
        </w:tc>
      </w:tr>
      <w:tr w:rsidR="007E4A3D" w:rsidRPr="007A46DB" w14:paraId="0CCE2616" w14:textId="77777777" w:rsidTr="00931234">
        <w:tc>
          <w:tcPr>
            <w:tcW w:w="3227" w:type="dxa"/>
          </w:tcPr>
          <w:p w14:paraId="607AC8A0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16F7AFD" w14:textId="77777777" w:rsidR="007E4A3D" w:rsidRPr="007A46DB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7A46DB" w14:paraId="536DF48D" w14:textId="77777777" w:rsidTr="00931234">
        <w:tc>
          <w:tcPr>
            <w:tcW w:w="3227" w:type="dxa"/>
          </w:tcPr>
          <w:p w14:paraId="5B97DC3A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BE88CC9" w14:textId="2DCD40E6" w:rsidR="007E4A3D" w:rsidRPr="007A46DB" w:rsidRDefault="00117651" w:rsidP="0011765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Pemindahan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pihak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</w:p>
        </w:tc>
      </w:tr>
      <w:tr w:rsidR="007E4A3D" w:rsidRPr="007A46DB" w14:paraId="64E198E0" w14:textId="77777777" w:rsidTr="00931234">
        <w:tc>
          <w:tcPr>
            <w:tcW w:w="3227" w:type="dxa"/>
          </w:tcPr>
          <w:p w14:paraId="3C4BB70A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FB9D11A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6979D73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18017CD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A1DD0D6" w14:textId="0B19B8B4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117651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117651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117651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7E4A3D" w:rsidRPr="007A46DB" w14:paraId="1084B807" w14:textId="77777777" w:rsidTr="00931234">
        <w:tc>
          <w:tcPr>
            <w:tcW w:w="3227" w:type="dxa"/>
          </w:tcPr>
          <w:p w14:paraId="3DB2C262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DD810DB" w14:textId="77777777" w:rsidR="007839F2" w:rsidRPr="007A46DB" w:rsidRDefault="007839F2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50B6093" w14:textId="77777777" w:rsidR="007E4A3D" w:rsidRPr="007A46DB" w:rsidRDefault="007839F2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7A46DB" w14:paraId="3EC97D0C" w14:textId="77777777" w:rsidTr="00931234">
        <w:tc>
          <w:tcPr>
            <w:tcW w:w="3227" w:type="dxa"/>
          </w:tcPr>
          <w:p w14:paraId="4E94A91A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8282C01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82CE8DE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DEE89ED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32E3DE8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5009F460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8F0F3E6" w14:textId="77777777" w:rsidR="007E4A3D" w:rsidRPr="007A46DB" w:rsidRDefault="0054341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7A46DB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7A46DB" w14:paraId="329CC390" w14:textId="77777777" w:rsidTr="00931234">
        <w:tc>
          <w:tcPr>
            <w:tcW w:w="3227" w:type="dxa"/>
          </w:tcPr>
          <w:p w14:paraId="52CEFB91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995CB15" w14:textId="77777777" w:rsidR="007E4A3D" w:rsidRPr="007A46DB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7A46DB" w14:paraId="453801BB" w14:textId="77777777" w:rsidTr="00931234">
        <w:tc>
          <w:tcPr>
            <w:tcW w:w="3227" w:type="dxa"/>
          </w:tcPr>
          <w:p w14:paraId="43074A79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143E77F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7514BD50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37AF9F86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09C0D1A9" w14:textId="67879C16" w:rsidR="007E4A3D" w:rsidRPr="007A46DB" w:rsidRDefault="002644CF" w:rsidP="002644C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7E4A3D" w:rsidRPr="007A46DB" w14:paraId="7D122FB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0A74BC3" w14:textId="77777777" w:rsidR="007E4A3D" w:rsidRPr="007A46DB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7E4A3D" w:rsidRPr="007A46DB" w14:paraId="3BBBB804" w14:textId="77777777" w:rsidTr="00931234">
        <w:tc>
          <w:tcPr>
            <w:tcW w:w="3227" w:type="dxa"/>
          </w:tcPr>
          <w:p w14:paraId="3DBE2C78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A40EE68" w14:textId="1806CE52" w:rsidR="00117651" w:rsidRPr="007A46DB" w:rsidRDefault="00117651" w:rsidP="00A5688B">
            <w:pPr>
              <w:pStyle w:val="ListParagraph"/>
              <w:numPr>
                <w:ilvl w:val="0"/>
                <w:numId w:val="22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</w:p>
          <w:p w14:paraId="433454DF" w14:textId="77777777" w:rsidR="00117651" w:rsidRPr="007A46DB" w:rsidRDefault="00117651" w:rsidP="00A5688B">
            <w:pPr>
              <w:pStyle w:val="ListParagraph"/>
              <w:numPr>
                <w:ilvl w:val="0"/>
                <w:numId w:val="22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Mengidentifikasikan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faktor-faktor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mendorong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timbulnya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</w:p>
          <w:p w14:paraId="0048CC4B" w14:textId="77777777" w:rsidR="00117651" w:rsidRPr="007A46DB" w:rsidRDefault="00117651" w:rsidP="00A5688B">
            <w:pPr>
              <w:pStyle w:val="ListParagraph"/>
              <w:numPr>
                <w:ilvl w:val="0"/>
                <w:numId w:val="22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kehidupan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sosial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330F504" w14:textId="77777777" w:rsidR="00117651" w:rsidRPr="007A46DB" w:rsidRDefault="00117651" w:rsidP="00A5688B">
            <w:pPr>
              <w:pStyle w:val="ListParagraph"/>
              <w:numPr>
                <w:ilvl w:val="0"/>
                <w:numId w:val="22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Memaparkan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produktif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</w:p>
          <w:p w14:paraId="43BCC418" w14:textId="614CB270" w:rsidR="007E4A3D" w:rsidRPr="007A46DB" w:rsidRDefault="00117651" w:rsidP="00A5688B">
            <w:pPr>
              <w:pStyle w:val="ListParagraph"/>
              <w:numPr>
                <w:ilvl w:val="0"/>
                <w:numId w:val="22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guna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batas</w:t>
            </w:r>
            <w:proofErr w:type="spellEnd"/>
          </w:p>
        </w:tc>
      </w:tr>
      <w:tr w:rsidR="007E4A3D" w:rsidRPr="007A46DB" w14:paraId="174933A4" w14:textId="77777777" w:rsidTr="00931234">
        <w:tc>
          <w:tcPr>
            <w:tcW w:w="3227" w:type="dxa"/>
          </w:tcPr>
          <w:p w14:paraId="2B8F4F7D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3E946AD" w14:textId="77777777" w:rsidR="007E4A3D" w:rsidRPr="007A46DB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7A46DB" w14:paraId="7AA86045" w14:textId="77777777" w:rsidTr="00931234">
        <w:tc>
          <w:tcPr>
            <w:tcW w:w="3227" w:type="dxa"/>
          </w:tcPr>
          <w:p w14:paraId="6E4ED76B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1AB1097" w14:textId="5C5F1DEC" w:rsidR="007E4A3D" w:rsidRPr="007A46DB" w:rsidRDefault="00117651" w:rsidP="0011765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Dampak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Asuransiterhadap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Kehidupan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Sosial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</w:p>
        </w:tc>
      </w:tr>
      <w:tr w:rsidR="007E4A3D" w:rsidRPr="007A46DB" w14:paraId="0E06CEDA" w14:textId="77777777" w:rsidTr="00931234">
        <w:tc>
          <w:tcPr>
            <w:tcW w:w="3227" w:type="dxa"/>
          </w:tcPr>
          <w:p w14:paraId="28823B18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721BD4B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467BB37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A860612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2A3B940" w14:textId="20CF55E8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065C11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065C11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065C11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7E4A3D" w:rsidRPr="007A46DB" w14:paraId="5223F150" w14:textId="77777777" w:rsidTr="00931234">
        <w:tc>
          <w:tcPr>
            <w:tcW w:w="3227" w:type="dxa"/>
          </w:tcPr>
          <w:p w14:paraId="363A4BC0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578D452" w14:textId="77777777" w:rsidR="00C64A17" w:rsidRPr="007A46DB" w:rsidRDefault="00C64A1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37764A3F" w14:textId="77777777" w:rsidR="00C64A17" w:rsidRPr="007A46DB" w:rsidRDefault="00C64A1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0B217C" w14:textId="77777777" w:rsidR="00C64A17" w:rsidRPr="007A46DB" w:rsidRDefault="00C64A1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lastRenderedPageBreak/>
              <w:t>Presentasi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561080A4" w14:textId="77777777" w:rsidR="007E4A3D" w:rsidRPr="007A46DB" w:rsidRDefault="00C64A1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Power Point Studi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pilihan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sudah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disepakati</w:t>
            </w:r>
            <w:proofErr w:type="spellEnd"/>
          </w:p>
        </w:tc>
      </w:tr>
      <w:tr w:rsidR="007E4A3D" w:rsidRPr="007A46DB" w14:paraId="59070A34" w14:textId="77777777" w:rsidTr="00931234">
        <w:tc>
          <w:tcPr>
            <w:tcW w:w="3227" w:type="dxa"/>
          </w:tcPr>
          <w:p w14:paraId="47ED6CD1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7A747732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10DC13B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7BAEF3D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978EC34" w14:textId="77777777" w:rsidR="007E4A3D" w:rsidRPr="007A46DB" w:rsidRDefault="003B46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F0A2FB9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4D5CC2F" w14:textId="77777777" w:rsidR="007E4A3D" w:rsidRPr="007A46DB" w:rsidRDefault="003B46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15</w:t>
            </w:r>
            <w:r w:rsidR="007E4A3D" w:rsidRPr="007A46DB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7A46DB" w14:paraId="5DDBE963" w14:textId="77777777" w:rsidTr="00931234">
        <w:tc>
          <w:tcPr>
            <w:tcW w:w="3227" w:type="dxa"/>
          </w:tcPr>
          <w:p w14:paraId="7E1F52A4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2B2510C" w14:textId="77777777" w:rsidR="007E4A3D" w:rsidRPr="007A46DB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7A46DB" w14:paraId="212BA274" w14:textId="77777777" w:rsidTr="00931234">
        <w:tc>
          <w:tcPr>
            <w:tcW w:w="3227" w:type="dxa"/>
          </w:tcPr>
          <w:p w14:paraId="5895655D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D39C20F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6BD6984E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229DE6E4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765E77EC" w14:textId="1EAF8ABA" w:rsidR="007E4A3D" w:rsidRPr="007A46DB" w:rsidRDefault="002644CF" w:rsidP="002644C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7E4A3D" w:rsidRPr="007A46DB" w14:paraId="10FD192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2041096" w14:textId="77777777" w:rsidR="007E4A3D" w:rsidRPr="007A46DB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7E4A3D" w:rsidRPr="007A46DB" w14:paraId="7225AB0C" w14:textId="77777777" w:rsidTr="00931234">
        <w:tc>
          <w:tcPr>
            <w:tcW w:w="3227" w:type="dxa"/>
          </w:tcPr>
          <w:p w14:paraId="58BB55D2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8484E50" w14:textId="68F14A1F" w:rsidR="00065C11" w:rsidRPr="007A46DB" w:rsidRDefault="00065C11" w:rsidP="00A5688B">
            <w:pPr>
              <w:pStyle w:val="ListParagraph"/>
              <w:numPr>
                <w:ilvl w:val="0"/>
                <w:numId w:val="23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Memaparkan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hukum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</w:p>
          <w:p w14:paraId="01663FF1" w14:textId="77777777" w:rsidR="00065C11" w:rsidRPr="007A46DB" w:rsidRDefault="00065C11" w:rsidP="00A5688B">
            <w:pPr>
              <w:pStyle w:val="ListParagraph"/>
              <w:numPr>
                <w:ilvl w:val="0"/>
                <w:numId w:val="23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pengaturan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di Indonesia</w:t>
            </w:r>
          </w:p>
          <w:p w14:paraId="25D832E8" w14:textId="384D1D35" w:rsidR="007E4A3D" w:rsidRPr="007A46DB" w:rsidRDefault="00065C11" w:rsidP="00A5688B">
            <w:pPr>
              <w:pStyle w:val="ListParagraph"/>
              <w:numPr>
                <w:ilvl w:val="0"/>
                <w:numId w:val="23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hukum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perjanjian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</w:p>
        </w:tc>
      </w:tr>
      <w:tr w:rsidR="007E4A3D" w:rsidRPr="007A46DB" w14:paraId="7B2B8D45" w14:textId="77777777" w:rsidTr="00931234">
        <w:tc>
          <w:tcPr>
            <w:tcW w:w="3227" w:type="dxa"/>
          </w:tcPr>
          <w:p w14:paraId="2A1FD11D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1A612CA" w14:textId="77777777" w:rsidR="007E4A3D" w:rsidRPr="007A46DB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7A46DB" w14:paraId="320915F4" w14:textId="77777777" w:rsidTr="00931234">
        <w:tc>
          <w:tcPr>
            <w:tcW w:w="3227" w:type="dxa"/>
          </w:tcPr>
          <w:p w14:paraId="50D7919E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8FA367B" w14:textId="03474677" w:rsidR="007E4A3D" w:rsidRPr="007A46DB" w:rsidRDefault="00065C11" w:rsidP="00065C11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Hukum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di Indonesia</w:t>
            </w:r>
          </w:p>
        </w:tc>
      </w:tr>
      <w:tr w:rsidR="007E4A3D" w:rsidRPr="007A46DB" w14:paraId="1A31F6FF" w14:textId="77777777" w:rsidTr="00931234">
        <w:tc>
          <w:tcPr>
            <w:tcW w:w="3227" w:type="dxa"/>
          </w:tcPr>
          <w:p w14:paraId="219C027E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9184EDF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496BC92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5CCF4C0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2D616B4" w14:textId="0F93A001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065C11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065C11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065C11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7E4A3D" w:rsidRPr="007A46DB" w14:paraId="6B032F0A" w14:textId="77777777" w:rsidTr="00931234">
        <w:tc>
          <w:tcPr>
            <w:tcW w:w="3227" w:type="dxa"/>
          </w:tcPr>
          <w:p w14:paraId="09DD5501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B12BBF7" w14:textId="77777777" w:rsidR="008C1228" w:rsidRPr="007A46DB" w:rsidRDefault="008C1228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68C1B9D6" w14:textId="77777777" w:rsidR="007E4A3D" w:rsidRPr="007A46DB" w:rsidRDefault="008C1228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7A46DB" w14:paraId="6243B478" w14:textId="77777777" w:rsidTr="00931234">
        <w:tc>
          <w:tcPr>
            <w:tcW w:w="3227" w:type="dxa"/>
          </w:tcPr>
          <w:p w14:paraId="74308CD7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597F7D7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20B9D97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2A98353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C1FB5FC" w14:textId="77777777" w:rsidR="007E4A3D" w:rsidRPr="007A46DB" w:rsidRDefault="00A8158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data.</w:t>
            </w:r>
          </w:p>
          <w:p w14:paraId="27954C2F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5986411" w14:textId="77777777" w:rsidR="007E4A3D" w:rsidRPr="007A46DB" w:rsidRDefault="005F4E0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7A46DB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7A46DB" w14:paraId="380FCEAD" w14:textId="77777777" w:rsidTr="00931234">
        <w:tc>
          <w:tcPr>
            <w:tcW w:w="3227" w:type="dxa"/>
          </w:tcPr>
          <w:p w14:paraId="5A6F46B2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9F7F21A" w14:textId="77777777" w:rsidR="007E4A3D" w:rsidRPr="007A46DB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7A46DB" w14:paraId="6834BAFC" w14:textId="77777777" w:rsidTr="00931234">
        <w:tc>
          <w:tcPr>
            <w:tcW w:w="3227" w:type="dxa"/>
          </w:tcPr>
          <w:p w14:paraId="517886CF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262BA92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309C6096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7A322365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17D88360" w14:textId="7084CFC7" w:rsidR="007E4A3D" w:rsidRPr="007A46DB" w:rsidRDefault="002644CF" w:rsidP="002644C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7E4A3D" w:rsidRPr="007A46DB" w14:paraId="096162A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9F64FD4" w14:textId="77777777" w:rsidR="007E4A3D" w:rsidRPr="007A46DB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7E4A3D" w:rsidRPr="007A46DB" w14:paraId="2B4E1A60" w14:textId="77777777" w:rsidTr="00931234">
        <w:tc>
          <w:tcPr>
            <w:tcW w:w="3227" w:type="dxa"/>
          </w:tcPr>
          <w:p w14:paraId="7811F342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DB8347E" w14:textId="3EC29AD1" w:rsidR="00065C11" w:rsidRPr="007A46DB" w:rsidRDefault="00065C11" w:rsidP="00A5688B">
            <w:pPr>
              <w:pStyle w:val="ListParagraph"/>
              <w:numPr>
                <w:ilvl w:val="0"/>
                <w:numId w:val="24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syarat-syarat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diasuransikan</w:t>
            </w:r>
            <w:proofErr w:type="spellEnd"/>
          </w:p>
          <w:p w14:paraId="0A9DE6AB" w14:textId="77777777" w:rsidR="00065C11" w:rsidRPr="007A46DB" w:rsidRDefault="00065C11" w:rsidP="00A5688B">
            <w:pPr>
              <w:pStyle w:val="ListParagraph"/>
              <w:numPr>
                <w:ilvl w:val="0"/>
                <w:numId w:val="24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perjanjian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</w:p>
          <w:p w14:paraId="63AE2854" w14:textId="7B838310" w:rsidR="007E4A3D" w:rsidRPr="007A46DB" w:rsidRDefault="00065C11" w:rsidP="00A5688B">
            <w:pPr>
              <w:pStyle w:val="ListParagraph"/>
              <w:numPr>
                <w:ilvl w:val="0"/>
                <w:numId w:val="24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Mengidentifikasikan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utmost good faith</w:t>
            </w:r>
          </w:p>
        </w:tc>
      </w:tr>
      <w:tr w:rsidR="007E4A3D" w:rsidRPr="007A46DB" w14:paraId="69116982" w14:textId="77777777" w:rsidTr="00931234">
        <w:tc>
          <w:tcPr>
            <w:tcW w:w="3227" w:type="dxa"/>
          </w:tcPr>
          <w:p w14:paraId="6E569204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0A2C85B0" w14:textId="77777777" w:rsidR="007E4A3D" w:rsidRPr="007A46DB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7A46DB" w14:paraId="159A4F76" w14:textId="77777777" w:rsidTr="00931234">
        <w:tc>
          <w:tcPr>
            <w:tcW w:w="3227" w:type="dxa"/>
          </w:tcPr>
          <w:p w14:paraId="5C097F62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368C6AA" w14:textId="6EA8D9C0" w:rsidR="007E4A3D" w:rsidRPr="007A46DB" w:rsidRDefault="00065C1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polis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</w:p>
        </w:tc>
      </w:tr>
      <w:tr w:rsidR="007E4A3D" w:rsidRPr="007A46DB" w14:paraId="0FAB9CD7" w14:textId="77777777" w:rsidTr="00931234">
        <w:tc>
          <w:tcPr>
            <w:tcW w:w="3227" w:type="dxa"/>
          </w:tcPr>
          <w:p w14:paraId="5BE72454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D6988C6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4B10119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5840EDF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63B6557" w14:textId="0AE93E8E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C66385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C66385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C66385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7E4A3D" w:rsidRPr="007A46DB" w14:paraId="64716010" w14:textId="77777777" w:rsidTr="00931234">
        <w:tc>
          <w:tcPr>
            <w:tcW w:w="3227" w:type="dxa"/>
          </w:tcPr>
          <w:p w14:paraId="45AC9C9A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A009824" w14:textId="77777777" w:rsidR="00AC229D" w:rsidRPr="007A46DB" w:rsidRDefault="00AC229D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53D94889" w14:textId="77777777" w:rsidR="00AC229D" w:rsidRPr="007A46DB" w:rsidRDefault="00AC229D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51C09718" w14:textId="77777777" w:rsidR="007E4A3D" w:rsidRPr="007A46DB" w:rsidRDefault="00AC229D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Makalah: Studi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jumlah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kas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dibutuhkan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7A46DB" w14:paraId="6A5F352E" w14:textId="77777777" w:rsidTr="00931234">
        <w:tc>
          <w:tcPr>
            <w:tcW w:w="3227" w:type="dxa"/>
          </w:tcPr>
          <w:p w14:paraId="6C7F38AD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7AE3025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079D97B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D98F595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125448" w14:textId="77777777" w:rsidR="007E4A3D" w:rsidRPr="007A46DB" w:rsidRDefault="001E425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A383171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8CD6317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7E4A3D" w:rsidRPr="007A46DB" w14:paraId="280005A9" w14:textId="77777777" w:rsidTr="00931234">
        <w:tc>
          <w:tcPr>
            <w:tcW w:w="3227" w:type="dxa"/>
          </w:tcPr>
          <w:p w14:paraId="61881F05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E1ADF94" w14:textId="77777777" w:rsidR="007E4A3D" w:rsidRPr="007A46DB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7A46DB" w14:paraId="4E8ADB3F" w14:textId="77777777" w:rsidTr="00931234">
        <w:tc>
          <w:tcPr>
            <w:tcW w:w="3227" w:type="dxa"/>
          </w:tcPr>
          <w:p w14:paraId="23E5F685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87EE220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66B5CA7A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672596E4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482F02CA" w14:textId="281A8A3D" w:rsidR="007E4A3D" w:rsidRPr="007A46DB" w:rsidRDefault="002644CF" w:rsidP="002644C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7E4A3D" w:rsidRPr="007A46DB" w14:paraId="532C5AA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009CDE3" w14:textId="77777777" w:rsidR="007E4A3D" w:rsidRPr="007A46DB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7E4A3D" w:rsidRPr="007A46DB" w14:paraId="4BF3F93F" w14:textId="77777777" w:rsidTr="00065C11">
        <w:trPr>
          <w:trHeight w:val="458"/>
        </w:trPr>
        <w:tc>
          <w:tcPr>
            <w:tcW w:w="3227" w:type="dxa"/>
          </w:tcPr>
          <w:p w14:paraId="679F7730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5E1F007" w14:textId="77777777" w:rsidR="00065C11" w:rsidRPr="007A46DB" w:rsidRDefault="00065C11" w:rsidP="00A5688B">
            <w:pPr>
              <w:pStyle w:val="ListParagraph"/>
              <w:numPr>
                <w:ilvl w:val="0"/>
                <w:numId w:val="25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premi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</w:p>
          <w:p w14:paraId="7A1E2EB6" w14:textId="77777777" w:rsidR="00065C11" w:rsidRPr="007A46DB" w:rsidRDefault="00065C11" w:rsidP="00A5688B">
            <w:pPr>
              <w:pStyle w:val="ListParagraph"/>
              <w:numPr>
                <w:ilvl w:val="0"/>
                <w:numId w:val="25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aktuaria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tarif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</w:p>
          <w:p w14:paraId="6638EC27" w14:textId="77777777" w:rsidR="00C66385" w:rsidRPr="007A46DB" w:rsidRDefault="00065C11" w:rsidP="00A5688B">
            <w:pPr>
              <w:pStyle w:val="ListParagraph"/>
              <w:numPr>
                <w:ilvl w:val="0"/>
                <w:numId w:val="25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komponen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pengembalian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premi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</w:p>
          <w:p w14:paraId="6BAC4C32" w14:textId="68B236DA" w:rsidR="007E4A3D" w:rsidRPr="007A46DB" w:rsidRDefault="00065C11" w:rsidP="00A5688B">
            <w:pPr>
              <w:pStyle w:val="ListParagraph"/>
              <w:numPr>
                <w:ilvl w:val="0"/>
                <w:numId w:val="25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Memberi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diasuransikan</w:t>
            </w:r>
            <w:proofErr w:type="spellEnd"/>
          </w:p>
        </w:tc>
      </w:tr>
      <w:tr w:rsidR="007E4A3D" w:rsidRPr="007A46DB" w14:paraId="66891FB4" w14:textId="77777777" w:rsidTr="00931234">
        <w:tc>
          <w:tcPr>
            <w:tcW w:w="3227" w:type="dxa"/>
          </w:tcPr>
          <w:p w14:paraId="69ADD30E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C86B2E0" w14:textId="77777777" w:rsidR="007E4A3D" w:rsidRPr="007A46DB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7A46DB" w14:paraId="4D7E7A10" w14:textId="77777777" w:rsidTr="00931234">
        <w:tc>
          <w:tcPr>
            <w:tcW w:w="3227" w:type="dxa"/>
          </w:tcPr>
          <w:p w14:paraId="35921E8C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1AAB8C0" w14:textId="603797D1" w:rsidR="007E4A3D" w:rsidRPr="007A46DB" w:rsidRDefault="00065C11" w:rsidP="00E15A5D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Premi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</w:p>
        </w:tc>
      </w:tr>
      <w:tr w:rsidR="007E4A3D" w:rsidRPr="007A46DB" w14:paraId="3FBD94FB" w14:textId="77777777" w:rsidTr="00931234">
        <w:tc>
          <w:tcPr>
            <w:tcW w:w="3227" w:type="dxa"/>
          </w:tcPr>
          <w:p w14:paraId="081D8943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02793D2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95EE03E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7CD753B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0170F94" w14:textId="1AAA2F42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C66385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C66385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C66385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7E4A3D" w:rsidRPr="007A46DB" w14:paraId="2FAE3655" w14:textId="77777777" w:rsidTr="00931234">
        <w:tc>
          <w:tcPr>
            <w:tcW w:w="3227" w:type="dxa"/>
          </w:tcPr>
          <w:p w14:paraId="67093088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697B8F5" w14:textId="77777777" w:rsidR="003E3D87" w:rsidRPr="007A46DB" w:rsidRDefault="003E3D8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59F69E4" w14:textId="77777777" w:rsidR="007E4A3D" w:rsidRPr="007A46DB" w:rsidRDefault="003E3D8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</w:tc>
      </w:tr>
      <w:tr w:rsidR="007E4A3D" w:rsidRPr="007A46DB" w14:paraId="2487B48C" w14:textId="77777777" w:rsidTr="00931234">
        <w:tc>
          <w:tcPr>
            <w:tcW w:w="3227" w:type="dxa"/>
          </w:tcPr>
          <w:p w14:paraId="496720F0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4676AA9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E739635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3564DAB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EE4780" w14:textId="77777777" w:rsidR="007E4A3D" w:rsidRPr="007A46DB" w:rsidRDefault="003E3D8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039E40D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7EE8596" w14:textId="77777777" w:rsidR="007E4A3D" w:rsidRPr="007A46DB" w:rsidRDefault="003E3D8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7A46DB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7A46DB" w14:paraId="195FE26F" w14:textId="77777777" w:rsidTr="00931234">
        <w:tc>
          <w:tcPr>
            <w:tcW w:w="3227" w:type="dxa"/>
          </w:tcPr>
          <w:p w14:paraId="052613B0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20CDFC97" w14:textId="77777777" w:rsidR="007E4A3D" w:rsidRPr="007A46DB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7A46DB" w14:paraId="7AB6CAEF" w14:textId="77777777" w:rsidTr="00931234">
        <w:tc>
          <w:tcPr>
            <w:tcW w:w="3227" w:type="dxa"/>
          </w:tcPr>
          <w:p w14:paraId="0E7E6AEF" w14:textId="77777777" w:rsidR="007E4A3D" w:rsidRPr="007A46DB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8E0C192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416EE6DD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569B8A8B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22D9058E" w14:textId="281EE3AB" w:rsidR="007E4A3D" w:rsidRPr="007A46DB" w:rsidRDefault="002644CF" w:rsidP="002644C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7E4A3D" w:rsidRPr="007A46DB" w14:paraId="3DD2612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194356C" w14:textId="77777777" w:rsidR="007E4A3D" w:rsidRPr="007A46DB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6B24FE" w:rsidRPr="007A46DB" w14:paraId="3EA1046C" w14:textId="77777777" w:rsidTr="00931234">
        <w:tc>
          <w:tcPr>
            <w:tcW w:w="3227" w:type="dxa"/>
          </w:tcPr>
          <w:p w14:paraId="4AE5E4BE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B57E502" w14:textId="17E0BB86" w:rsidR="00C66385" w:rsidRPr="007A46DB" w:rsidRDefault="00C66385" w:rsidP="00A5688B">
            <w:pPr>
              <w:pStyle w:val="ListParagraph"/>
              <w:numPr>
                <w:ilvl w:val="0"/>
                <w:numId w:val="26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jiwa</w:t>
            </w:r>
            <w:proofErr w:type="spellEnd"/>
          </w:p>
          <w:p w14:paraId="5BD8D871" w14:textId="77777777" w:rsidR="00C66385" w:rsidRPr="007A46DB" w:rsidRDefault="00C66385" w:rsidP="00A5688B">
            <w:pPr>
              <w:pStyle w:val="ListParagraph"/>
              <w:numPr>
                <w:ilvl w:val="0"/>
                <w:numId w:val="26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memberi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dijamin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tidak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dijamin</w:t>
            </w:r>
            <w:proofErr w:type="spellEnd"/>
          </w:p>
          <w:p w14:paraId="7085231D" w14:textId="3C6C3ECE" w:rsidR="006B24FE" w:rsidRPr="007A46DB" w:rsidRDefault="00C66385" w:rsidP="00A5688B">
            <w:pPr>
              <w:pStyle w:val="ListParagraph"/>
              <w:numPr>
                <w:ilvl w:val="0"/>
                <w:numId w:val="26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memberi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syarat-syarat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jiwa</w:t>
            </w:r>
            <w:proofErr w:type="spellEnd"/>
          </w:p>
        </w:tc>
      </w:tr>
      <w:tr w:rsidR="006B24FE" w:rsidRPr="007A46DB" w14:paraId="4661E3AC" w14:textId="77777777" w:rsidTr="00931234">
        <w:tc>
          <w:tcPr>
            <w:tcW w:w="3227" w:type="dxa"/>
          </w:tcPr>
          <w:p w14:paraId="42338ADC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E62FBC7" w14:textId="77777777" w:rsidR="006B24FE" w:rsidRPr="007A46DB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B24FE" w:rsidRPr="007A46DB" w14:paraId="564ACA61" w14:textId="77777777" w:rsidTr="00931234">
        <w:tc>
          <w:tcPr>
            <w:tcW w:w="3227" w:type="dxa"/>
          </w:tcPr>
          <w:p w14:paraId="34682A48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B2ADC1B" w14:textId="3F92AC83" w:rsidR="006B24FE" w:rsidRPr="007A46DB" w:rsidRDefault="00C66385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jiwa</w:t>
            </w:r>
            <w:proofErr w:type="spellEnd"/>
          </w:p>
        </w:tc>
      </w:tr>
      <w:tr w:rsidR="006B24FE" w:rsidRPr="007A46DB" w14:paraId="73D99279" w14:textId="77777777" w:rsidTr="00931234">
        <w:tc>
          <w:tcPr>
            <w:tcW w:w="3227" w:type="dxa"/>
          </w:tcPr>
          <w:p w14:paraId="0E42CB86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38696D1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D54A02C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291A66E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AA99C2" w14:textId="29CED8ED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C66385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C66385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C66385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6B24FE" w:rsidRPr="007A46DB" w14:paraId="7EB86A16" w14:textId="77777777" w:rsidTr="00931234">
        <w:tc>
          <w:tcPr>
            <w:tcW w:w="3227" w:type="dxa"/>
          </w:tcPr>
          <w:p w14:paraId="7CD5147B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57F9B83" w14:textId="77777777" w:rsidR="009738F9" w:rsidRPr="007A46DB" w:rsidRDefault="009738F9" w:rsidP="009738F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B7DA88F" w14:textId="77777777" w:rsidR="006B24FE" w:rsidRPr="007A46DB" w:rsidRDefault="009738F9" w:rsidP="009738F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</w:tc>
      </w:tr>
      <w:tr w:rsidR="006B24FE" w:rsidRPr="007A46DB" w14:paraId="38F535A8" w14:textId="77777777" w:rsidTr="00931234">
        <w:tc>
          <w:tcPr>
            <w:tcW w:w="3227" w:type="dxa"/>
          </w:tcPr>
          <w:p w14:paraId="03CABCAA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3B4842D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F3F7197" w14:textId="77777777" w:rsidR="009738F9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FF56D06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643760" w14:textId="77777777" w:rsidR="006B24FE" w:rsidRPr="007A46DB" w:rsidRDefault="00FC333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0AD408F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19269E5" w14:textId="77777777" w:rsidR="006B24FE" w:rsidRPr="007A46DB" w:rsidRDefault="00FC333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5</w:t>
            </w:r>
            <w:r w:rsidR="006B24FE" w:rsidRPr="007A46DB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6B24FE" w:rsidRPr="007A46DB" w14:paraId="065ED2AB" w14:textId="77777777" w:rsidTr="00931234">
        <w:tc>
          <w:tcPr>
            <w:tcW w:w="3227" w:type="dxa"/>
          </w:tcPr>
          <w:p w14:paraId="32184D9A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965EDC0" w14:textId="77777777" w:rsidR="006B24FE" w:rsidRPr="007A46DB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7A46DB" w14:paraId="2A6ED530" w14:textId="77777777" w:rsidTr="00931234">
        <w:tc>
          <w:tcPr>
            <w:tcW w:w="3227" w:type="dxa"/>
          </w:tcPr>
          <w:p w14:paraId="7EC49D85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FB2E87E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3D8E149F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0EB9F281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57DBE862" w14:textId="0E98F112" w:rsidR="006B24FE" w:rsidRPr="007A46DB" w:rsidRDefault="002644CF" w:rsidP="002644C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6B24FE" w:rsidRPr="007A46DB" w14:paraId="79871A2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8F56741" w14:textId="77777777" w:rsidR="006B24FE" w:rsidRPr="007A46DB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6B24FE" w:rsidRPr="007A46DB" w14:paraId="25D331B4" w14:textId="77777777" w:rsidTr="00931234">
        <w:tc>
          <w:tcPr>
            <w:tcW w:w="3227" w:type="dxa"/>
          </w:tcPr>
          <w:p w14:paraId="4F024505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37D3C29" w14:textId="6679B347" w:rsidR="00C66385" w:rsidRPr="007A46DB" w:rsidRDefault="00C66385" w:rsidP="00A5688B">
            <w:pPr>
              <w:pStyle w:val="ListParagraph"/>
              <w:numPr>
                <w:ilvl w:val="0"/>
                <w:numId w:val="27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asuransikerugian</w:t>
            </w:r>
            <w:proofErr w:type="spellEnd"/>
          </w:p>
          <w:p w14:paraId="1E7F0F5B" w14:textId="77777777" w:rsidR="00C66385" w:rsidRPr="007A46DB" w:rsidRDefault="00C66385" w:rsidP="00A5688B">
            <w:pPr>
              <w:pStyle w:val="ListParagraph"/>
              <w:numPr>
                <w:ilvl w:val="0"/>
                <w:numId w:val="27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memberi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dijamin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tidak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dijamin</w:t>
            </w:r>
            <w:proofErr w:type="spellEnd"/>
          </w:p>
          <w:p w14:paraId="251EB359" w14:textId="73917DA8" w:rsidR="006B24FE" w:rsidRPr="007A46DB" w:rsidRDefault="00C66385" w:rsidP="00A5688B">
            <w:pPr>
              <w:pStyle w:val="ListParagraph"/>
              <w:numPr>
                <w:ilvl w:val="0"/>
                <w:numId w:val="27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memberi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syarat-syarat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kerugian</w:t>
            </w:r>
            <w:proofErr w:type="spellEnd"/>
          </w:p>
        </w:tc>
      </w:tr>
      <w:tr w:rsidR="006B24FE" w:rsidRPr="007A46DB" w14:paraId="2EE8D0A9" w14:textId="77777777" w:rsidTr="00931234">
        <w:tc>
          <w:tcPr>
            <w:tcW w:w="3227" w:type="dxa"/>
          </w:tcPr>
          <w:p w14:paraId="32268E19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C262868" w14:textId="77777777" w:rsidR="006B24FE" w:rsidRPr="007A46DB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B24FE" w:rsidRPr="007A46DB" w14:paraId="1B386045" w14:textId="77777777" w:rsidTr="00931234">
        <w:tc>
          <w:tcPr>
            <w:tcW w:w="3227" w:type="dxa"/>
          </w:tcPr>
          <w:p w14:paraId="3499A3AF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5294493" w14:textId="1EE46263" w:rsidR="006B24FE" w:rsidRPr="007A46DB" w:rsidRDefault="00C66385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Asuransi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Kerugian</w:t>
            </w:r>
            <w:proofErr w:type="spellEnd"/>
          </w:p>
        </w:tc>
      </w:tr>
      <w:tr w:rsidR="006B24FE" w:rsidRPr="007A46DB" w14:paraId="42C9B7FD" w14:textId="77777777" w:rsidTr="00931234">
        <w:tc>
          <w:tcPr>
            <w:tcW w:w="3227" w:type="dxa"/>
          </w:tcPr>
          <w:p w14:paraId="5CD1F8A1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E3C0FDA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1391674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61F4E82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A46D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A13C06B" w14:textId="04611AA0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C66385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(Tanya </w:t>
            </w:r>
            <w:proofErr w:type="spellStart"/>
            <w:r w:rsidR="00C66385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C66385"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6B24FE" w:rsidRPr="007A46DB" w14:paraId="63984C14" w14:textId="77777777" w:rsidTr="00931234">
        <w:tc>
          <w:tcPr>
            <w:tcW w:w="3227" w:type="dxa"/>
          </w:tcPr>
          <w:p w14:paraId="4FA44D0F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D2D24B8" w14:textId="77777777" w:rsidR="006B24FE" w:rsidRPr="007A46DB" w:rsidRDefault="006B24FE" w:rsidP="000F4893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t>…</w:t>
            </w:r>
          </w:p>
          <w:p w14:paraId="77E692BD" w14:textId="77777777" w:rsidR="006B24FE" w:rsidRPr="007A46DB" w:rsidRDefault="006B24FE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</w:rPr>
              <w:lastRenderedPageBreak/>
              <w:t>…</w:t>
            </w:r>
          </w:p>
        </w:tc>
      </w:tr>
      <w:tr w:rsidR="006B24FE" w:rsidRPr="007A46DB" w14:paraId="24D33DA0" w14:textId="77777777" w:rsidTr="00931234">
        <w:tc>
          <w:tcPr>
            <w:tcW w:w="3227" w:type="dxa"/>
          </w:tcPr>
          <w:p w14:paraId="64AB7900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214DD7C2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7A46D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25AF063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5C4E7AC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F885ED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2236CA23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AF56FEA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6B24FE" w:rsidRPr="007A46DB" w14:paraId="3295083B" w14:textId="77777777" w:rsidTr="00931234">
        <w:tc>
          <w:tcPr>
            <w:tcW w:w="3227" w:type="dxa"/>
          </w:tcPr>
          <w:p w14:paraId="56EFDFE4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B6D1395" w14:textId="77777777" w:rsidR="006B24FE" w:rsidRPr="007A46DB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A46D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7A46DB" w14:paraId="033321FA" w14:textId="77777777" w:rsidTr="00931234">
        <w:tc>
          <w:tcPr>
            <w:tcW w:w="3227" w:type="dxa"/>
          </w:tcPr>
          <w:p w14:paraId="1A6995C1" w14:textId="77777777" w:rsidR="006B24FE" w:rsidRPr="007A46DB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C7BA01D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Rejda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George (2011)</w:t>
            </w:r>
          </w:p>
          <w:p w14:paraId="5DBA6BD9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2. Vaughan, Emmet (2008)</w:t>
            </w:r>
          </w:p>
          <w:p w14:paraId="53C852A6" w14:textId="77777777" w:rsidR="002644CF" w:rsidRPr="007A46DB" w:rsidRDefault="002644CF" w:rsidP="002644CF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>3. Hanafi, Mamduh (2009)</w:t>
            </w:r>
          </w:p>
          <w:p w14:paraId="5FA2CA2E" w14:textId="47179CF2" w:rsidR="006B24FE" w:rsidRPr="007A46DB" w:rsidRDefault="002644CF" w:rsidP="002644C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Djojosoedarso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Soeisno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(2003)</w:t>
            </w:r>
          </w:p>
        </w:tc>
      </w:tr>
      <w:tr w:rsidR="006B24FE" w:rsidRPr="007A46DB" w14:paraId="067C1137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5BAB3070" w14:textId="77777777" w:rsidR="006B24FE" w:rsidRPr="007A46DB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516E1081" w14:textId="77777777" w:rsidR="006B24FE" w:rsidRPr="007A46DB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6B24FE" w:rsidRPr="007A46DB" w14:paraId="116A8DFA" w14:textId="77777777" w:rsidTr="000F4893">
        <w:tc>
          <w:tcPr>
            <w:tcW w:w="3227" w:type="dxa"/>
            <w:shd w:val="clear" w:color="auto" w:fill="auto"/>
          </w:tcPr>
          <w:p w14:paraId="60AD111E" w14:textId="77777777" w:rsidR="006B24FE" w:rsidRPr="007A46DB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7A46DB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6A769732" w14:textId="77777777" w:rsidR="006B24FE" w:rsidRPr="007A46DB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62933733" w14:textId="77777777" w:rsidR="006B24FE" w:rsidRPr="007A46DB" w:rsidRDefault="00161E2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="006B24FE"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44B977CB" w14:textId="77777777" w:rsidR="006B24FE" w:rsidRPr="007A46DB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1A357F8A" w14:textId="77777777" w:rsidR="006B24FE" w:rsidRPr="007A46DB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7A46D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3FD5762E" w14:textId="77777777" w:rsidR="00852E7F" w:rsidRPr="007A46DB" w:rsidRDefault="00852E7F">
      <w:pPr>
        <w:rPr>
          <w:rFonts w:ascii="Cambria Math" w:hAnsi="Cambria Math"/>
          <w:sz w:val="24"/>
          <w:szCs w:val="24"/>
        </w:rPr>
      </w:pPr>
    </w:p>
    <w:p w14:paraId="7B238BB0" w14:textId="77777777" w:rsidR="007F6DD1" w:rsidRPr="007A46DB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7A46DB" w14:paraId="2FDF7E4F" w14:textId="77777777" w:rsidTr="007F6DD1">
        <w:tc>
          <w:tcPr>
            <w:tcW w:w="6204" w:type="dxa"/>
          </w:tcPr>
          <w:p w14:paraId="1DB2DBFF" w14:textId="77777777" w:rsidR="007F6DD1" w:rsidRPr="007A46DB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71AE7F41" w14:textId="77777777" w:rsidR="007F6DD1" w:rsidRPr="007A46DB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4E54D49A" w14:textId="77777777" w:rsidR="007F6DD1" w:rsidRPr="007A46DB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76CF8AE" w14:textId="77777777" w:rsidR="007F6DD1" w:rsidRPr="007A46DB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A8CF1CC" w14:textId="77777777" w:rsidR="005C25D4" w:rsidRPr="007A46DB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C24D6A2" w14:textId="77777777" w:rsidR="007F6DD1" w:rsidRPr="007A46DB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C4ACF2F" w14:textId="77777777" w:rsidR="007F6DD1" w:rsidRPr="007A46DB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7CFAF8BD" w14:textId="77777777" w:rsidR="007F6DD1" w:rsidRPr="007A46DB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7A46DB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4325737B" w14:textId="77777777" w:rsidR="007F6DD1" w:rsidRPr="007A46DB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7A46DB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A46DB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0ECC033D" w14:textId="77777777" w:rsidR="007F6DD1" w:rsidRPr="007A46DB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43A4EE90" w14:textId="77777777" w:rsidR="007F6DD1" w:rsidRPr="007A46DB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960D505" w14:textId="77777777" w:rsidR="007F6DD1" w:rsidRPr="007A46DB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2D8D7F8" w14:textId="77777777" w:rsidR="007F6DD1" w:rsidRPr="007A46DB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3E1EC94" w14:textId="77777777" w:rsidR="005C25D4" w:rsidRPr="007A46DB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D3DDF68" w14:textId="77777777" w:rsidR="007F6DD1" w:rsidRPr="007A46DB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 w:rsidRPr="007A46DB"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 w:rsidRPr="007A46DB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69B06A00" w14:textId="77777777" w:rsidR="007F6DD1" w:rsidRPr="007A46DB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A46DB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2BFD5D4A" w14:textId="77777777" w:rsidR="007F6DD1" w:rsidRPr="007A46DB" w:rsidRDefault="007F6DD1">
      <w:pPr>
        <w:rPr>
          <w:rFonts w:ascii="Cambria Math" w:hAnsi="Cambria Math"/>
          <w:sz w:val="24"/>
          <w:szCs w:val="24"/>
        </w:rPr>
      </w:pPr>
    </w:p>
    <w:p w14:paraId="31F0A963" w14:textId="77777777" w:rsidR="00931234" w:rsidRPr="007A46DB" w:rsidRDefault="00931234">
      <w:pPr>
        <w:rPr>
          <w:rFonts w:ascii="Cambria Math" w:hAnsi="Cambria Math"/>
          <w:sz w:val="24"/>
          <w:szCs w:val="24"/>
        </w:rPr>
      </w:pPr>
    </w:p>
    <w:p w14:paraId="789F1C12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FAA8" w14:textId="77777777" w:rsidR="001A0EF7" w:rsidRDefault="001A0EF7" w:rsidP="000F4893">
      <w:pPr>
        <w:spacing w:after="0" w:line="240" w:lineRule="auto"/>
      </w:pPr>
      <w:r>
        <w:separator/>
      </w:r>
    </w:p>
  </w:endnote>
  <w:endnote w:type="continuationSeparator" w:id="0">
    <w:p w14:paraId="5A91BD04" w14:textId="77777777" w:rsidR="001A0EF7" w:rsidRDefault="001A0EF7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B70C1C" w14:paraId="1D4A5793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19098545" w14:textId="77777777" w:rsidR="00B70C1C" w:rsidRPr="000F4893" w:rsidRDefault="00B70C1C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B70C1C" w14:paraId="69ED1FCE" w14:textId="77777777">
      <w:tc>
        <w:tcPr>
          <w:tcW w:w="498" w:type="dxa"/>
          <w:tcBorders>
            <w:top w:val="single" w:sz="4" w:space="0" w:color="auto"/>
          </w:tcBorders>
        </w:tcPr>
        <w:p w14:paraId="480E5C06" w14:textId="77777777" w:rsidR="00B70C1C" w:rsidRDefault="00B70C1C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EB2B59" w:rsidRPr="00EB2B59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B70C1C" w14:paraId="5471619F" w14:textId="77777777">
      <w:trPr>
        <w:trHeight w:val="768"/>
      </w:trPr>
      <w:tc>
        <w:tcPr>
          <w:tcW w:w="498" w:type="dxa"/>
        </w:tcPr>
        <w:p w14:paraId="48EA0291" w14:textId="77777777" w:rsidR="00B70C1C" w:rsidRDefault="00B70C1C">
          <w:pPr>
            <w:pStyle w:val="Header"/>
          </w:pPr>
        </w:p>
      </w:tc>
    </w:tr>
  </w:tbl>
  <w:p w14:paraId="1CBAEEA6" w14:textId="77777777" w:rsidR="00B70C1C" w:rsidRDefault="00B7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8F7B" w14:textId="77777777" w:rsidR="001A0EF7" w:rsidRDefault="001A0EF7" w:rsidP="000F4893">
      <w:pPr>
        <w:spacing w:after="0" w:line="240" w:lineRule="auto"/>
      </w:pPr>
      <w:r>
        <w:separator/>
      </w:r>
    </w:p>
  </w:footnote>
  <w:footnote w:type="continuationSeparator" w:id="0">
    <w:p w14:paraId="74FC27C5" w14:textId="77777777" w:rsidR="001A0EF7" w:rsidRDefault="001A0EF7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AB1"/>
    <w:multiLevelType w:val="hybridMultilevel"/>
    <w:tmpl w:val="4C62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B54BF5"/>
    <w:multiLevelType w:val="hybridMultilevel"/>
    <w:tmpl w:val="32CE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21D40C23"/>
    <w:multiLevelType w:val="hybridMultilevel"/>
    <w:tmpl w:val="6BC2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3C08"/>
    <w:multiLevelType w:val="hybridMultilevel"/>
    <w:tmpl w:val="FC86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5647"/>
    <w:multiLevelType w:val="hybridMultilevel"/>
    <w:tmpl w:val="85B2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AEF1203"/>
    <w:multiLevelType w:val="hybridMultilevel"/>
    <w:tmpl w:val="3C46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658B"/>
    <w:multiLevelType w:val="hybridMultilevel"/>
    <w:tmpl w:val="478C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60C82"/>
    <w:multiLevelType w:val="hybridMultilevel"/>
    <w:tmpl w:val="3056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96202"/>
    <w:multiLevelType w:val="hybridMultilevel"/>
    <w:tmpl w:val="49CC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47046"/>
    <w:multiLevelType w:val="hybridMultilevel"/>
    <w:tmpl w:val="C7DE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53FDB"/>
    <w:multiLevelType w:val="hybridMultilevel"/>
    <w:tmpl w:val="526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73F7E"/>
    <w:multiLevelType w:val="hybridMultilevel"/>
    <w:tmpl w:val="CB56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3" w15:restartNumberingAfterBreak="0">
    <w:nsid w:val="6FD46B4D"/>
    <w:multiLevelType w:val="hybridMultilevel"/>
    <w:tmpl w:val="F740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21"/>
  </w:num>
  <w:num w:numId="2">
    <w:abstractNumId w:val="26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11"/>
  </w:num>
  <w:num w:numId="8">
    <w:abstractNumId w:val="22"/>
  </w:num>
  <w:num w:numId="9">
    <w:abstractNumId w:val="25"/>
  </w:num>
  <w:num w:numId="10">
    <w:abstractNumId w:val="1"/>
  </w:num>
  <w:num w:numId="11">
    <w:abstractNumId w:val="24"/>
  </w:num>
  <w:num w:numId="12">
    <w:abstractNumId w:val="13"/>
  </w:num>
  <w:num w:numId="13">
    <w:abstractNumId w:val="3"/>
  </w:num>
  <w:num w:numId="14">
    <w:abstractNumId w:val="9"/>
  </w:num>
  <w:num w:numId="15">
    <w:abstractNumId w:val="23"/>
  </w:num>
  <w:num w:numId="16">
    <w:abstractNumId w:val="0"/>
  </w:num>
  <w:num w:numId="17">
    <w:abstractNumId w:val="10"/>
  </w:num>
  <w:num w:numId="18">
    <w:abstractNumId w:val="5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  <w:num w:numId="23">
    <w:abstractNumId w:val="2"/>
  </w:num>
  <w:num w:numId="24">
    <w:abstractNumId w:val="17"/>
  </w:num>
  <w:num w:numId="25">
    <w:abstractNumId w:val="16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0E"/>
    <w:rsid w:val="0001274A"/>
    <w:rsid w:val="00065C11"/>
    <w:rsid w:val="00070269"/>
    <w:rsid w:val="00093922"/>
    <w:rsid w:val="000B14A7"/>
    <w:rsid w:val="000F4893"/>
    <w:rsid w:val="00117651"/>
    <w:rsid w:val="0014751A"/>
    <w:rsid w:val="00161E20"/>
    <w:rsid w:val="001A0EF7"/>
    <w:rsid w:val="001E4256"/>
    <w:rsid w:val="001F1AE3"/>
    <w:rsid w:val="0021021E"/>
    <w:rsid w:val="00261F00"/>
    <w:rsid w:val="002644CF"/>
    <w:rsid w:val="00297197"/>
    <w:rsid w:val="002F4BB5"/>
    <w:rsid w:val="0034639A"/>
    <w:rsid w:val="0038070D"/>
    <w:rsid w:val="003871D9"/>
    <w:rsid w:val="0039729F"/>
    <w:rsid w:val="003B46B5"/>
    <w:rsid w:val="003E3D87"/>
    <w:rsid w:val="003E7CBB"/>
    <w:rsid w:val="003F1442"/>
    <w:rsid w:val="00400A47"/>
    <w:rsid w:val="00435A6E"/>
    <w:rsid w:val="00467778"/>
    <w:rsid w:val="00473314"/>
    <w:rsid w:val="004846B8"/>
    <w:rsid w:val="004A108D"/>
    <w:rsid w:val="004A3D1B"/>
    <w:rsid w:val="004C1D28"/>
    <w:rsid w:val="004C56A3"/>
    <w:rsid w:val="004E6A64"/>
    <w:rsid w:val="00525D2E"/>
    <w:rsid w:val="0054341D"/>
    <w:rsid w:val="00572D5E"/>
    <w:rsid w:val="005C08FF"/>
    <w:rsid w:val="005C25D4"/>
    <w:rsid w:val="005C6AE0"/>
    <w:rsid w:val="005E23B3"/>
    <w:rsid w:val="005F4E03"/>
    <w:rsid w:val="006078F7"/>
    <w:rsid w:val="0062160E"/>
    <w:rsid w:val="006A31BE"/>
    <w:rsid w:val="006B24FE"/>
    <w:rsid w:val="006D12FC"/>
    <w:rsid w:val="006E302D"/>
    <w:rsid w:val="007839F2"/>
    <w:rsid w:val="007A46DB"/>
    <w:rsid w:val="007C0DB5"/>
    <w:rsid w:val="007C4A41"/>
    <w:rsid w:val="007E4A3D"/>
    <w:rsid w:val="007F6DD1"/>
    <w:rsid w:val="008230D5"/>
    <w:rsid w:val="008238E7"/>
    <w:rsid w:val="008345CD"/>
    <w:rsid w:val="00841995"/>
    <w:rsid w:val="00852E7F"/>
    <w:rsid w:val="0085479F"/>
    <w:rsid w:val="00862C8A"/>
    <w:rsid w:val="008B768C"/>
    <w:rsid w:val="008C1228"/>
    <w:rsid w:val="008E1AE5"/>
    <w:rsid w:val="00931234"/>
    <w:rsid w:val="0093725A"/>
    <w:rsid w:val="00956596"/>
    <w:rsid w:val="009738F9"/>
    <w:rsid w:val="009A5875"/>
    <w:rsid w:val="00A04837"/>
    <w:rsid w:val="00A04942"/>
    <w:rsid w:val="00A5688B"/>
    <w:rsid w:val="00A81588"/>
    <w:rsid w:val="00AC229D"/>
    <w:rsid w:val="00AF6FB6"/>
    <w:rsid w:val="00B6261D"/>
    <w:rsid w:val="00B669B6"/>
    <w:rsid w:val="00B70C1C"/>
    <w:rsid w:val="00C64A17"/>
    <w:rsid w:val="00C66385"/>
    <w:rsid w:val="00C66A36"/>
    <w:rsid w:val="00CB1602"/>
    <w:rsid w:val="00D3527C"/>
    <w:rsid w:val="00D360D8"/>
    <w:rsid w:val="00D9692F"/>
    <w:rsid w:val="00DB20A5"/>
    <w:rsid w:val="00DC25BE"/>
    <w:rsid w:val="00E076B2"/>
    <w:rsid w:val="00E07E92"/>
    <w:rsid w:val="00E15A5D"/>
    <w:rsid w:val="00E2671D"/>
    <w:rsid w:val="00E30562"/>
    <w:rsid w:val="00EB2B59"/>
    <w:rsid w:val="00EF16F3"/>
    <w:rsid w:val="00F5475D"/>
    <w:rsid w:val="00FA58F8"/>
    <w:rsid w:val="00FC3334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F3A5A"/>
  <w15:docId w15:val="{8E1D2FA5-509F-455B-9A09-FA74574E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4CF"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70</cp:revision>
  <cp:lastPrinted>2021-09-24T01:36:00Z</cp:lastPrinted>
  <dcterms:created xsi:type="dcterms:W3CDTF">2021-11-05T01:02:00Z</dcterms:created>
  <dcterms:modified xsi:type="dcterms:W3CDTF">2021-12-08T01:34:00Z</dcterms:modified>
</cp:coreProperties>
</file>